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22"/>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hint="eastAsia" w:ascii="宋体" w:eastAsia="宋体"/>
          <w:bCs/>
          <w:color w:val="000000"/>
          <w:sz w:val="30"/>
          <w:szCs w:val="30"/>
          <w:lang w:eastAsia="zh-CN"/>
        </w:rPr>
      </w:pPr>
      <w:r>
        <w:rPr>
          <w:rFonts w:hint="eastAsia" w:ascii="宋体"/>
          <w:color w:val="000000"/>
          <w:sz w:val="30"/>
          <w:szCs w:val="30"/>
          <w:lang w:val="zh-CN"/>
        </w:rPr>
        <w:t xml:space="preserve">采购单位：</w:t>
      </w:r>
      <w:r>
        <w:rPr>
          <w:rFonts w:hint="eastAsia" w:ascii="宋体"/>
          <w:bCs/>
          <w:color w:val="000000"/>
          <w:sz w:val="30"/>
          <w:szCs w:val="30"/>
          <w:lang w:eastAsia="zh-CN"/>
        </w:rPr>
        <w:t xml:space="preserve">昆山市千灯镇人民政府</w:t>
      </w:r>
      <w:r/>
    </w:p>
    <w:p>
      <w:pPr>
        <w:ind w:firstLine="819"/>
        <w:spacing w:line="360" w:lineRule="auto"/>
        <w:rPr>
          <w:rFonts w:ascii="宋体" w:hAnsi="宋体"/>
          <w:sz w:val="30"/>
          <w:szCs w:val="30"/>
          <w:lang w:val="zh-CN"/>
        </w:rPr>
      </w:pPr>
      <w:r>
        <w:rPr>
          <w:rFonts w:hint="eastAsia" w:ascii="宋体"/>
          <w:sz w:val="30"/>
          <w:szCs w:val="30"/>
          <w:lang w:val="zh-CN"/>
        </w:rPr>
        <w:t xml:space="preserve">        （</w:t>
      </w:r>
      <w:r>
        <w:rPr>
          <w:rFonts w:hint="eastAsia" w:ascii="宋体"/>
          <w:bCs/>
          <w:sz w:val="30"/>
          <w:szCs w:val="30"/>
          <w:lang w:eastAsia="zh-CN"/>
        </w:rPr>
        <w:t xml:space="preserve">昆山市千灯镇社会治理办公室</w:t>
      </w:r>
      <w:r>
        <w:rPr>
          <w:rFonts w:hint="eastAsia" w:ascii="宋体"/>
          <w:sz w:val="30"/>
          <w:szCs w:val="30"/>
          <w:lang w:val="zh-CN"/>
        </w:rPr>
        <w:t xml:space="preserve">）</w:t>
      </w:r>
      <w:r/>
    </w:p>
    <w:p>
      <w:pPr>
        <w:ind w:firstLine="819"/>
        <w:spacing w:line="360" w:lineRule="auto"/>
        <w:rPr>
          <w:rFonts w:ascii="宋体"/>
          <w:b/>
          <w:bCs/>
          <w:color w:val="auto"/>
          <w:sz w:val="30"/>
          <w:szCs w:val="30"/>
          <w:lang w:val="zh-CN"/>
        </w:rPr>
      </w:pPr>
      <w:r>
        <w:rPr>
          <w:rFonts w:hint="eastAsia" w:ascii="宋体"/>
          <w:sz w:val="30"/>
          <w:szCs w:val="30"/>
          <w:lang w:val="zh-CN"/>
        </w:rPr>
        <w:t xml:space="preserve">项目</w:t>
      </w:r>
      <w:r>
        <w:rPr>
          <w:rFonts w:hint="eastAsia" w:ascii="宋体"/>
          <w:color w:val="auto"/>
          <w:sz w:val="30"/>
          <w:szCs w:val="30"/>
          <w:lang w:val="zh-CN"/>
        </w:rPr>
        <w:t xml:space="preserve">编号：JSZC-320583-JYZB-G2026-0006</w:t>
      </w:r>
      <w:r/>
    </w:p>
    <w:p>
      <w:pPr>
        <w:ind w:firstLine="819"/>
        <w:spacing w:line="360" w:lineRule="auto"/>
        <w:rPr>
          <w:rFonts w:hint="eastAsia" w:ascii="宋体" w:eastAsia="宋体"/>
          <w:color w:val="auto"/>
          <w:sz w:val="30"/>
          <w:szCs w:val="30"/>
          <w:lang w:val="zh-CN" w:eastAsia="zh-CN"/>
        </w:rPr>
      </w:pPr>
      <w:r>
        <w:rPr>
          <w:rFonts w:hint="eastAsia" w:ascii="宋体"/>
          <w:color w:val="auto"/>
          <w:sz w:val="30"/>
          <w:szCs w:val="30"/>
          <w:lang w:val="zh-CN"/>
        </w:rPr>
        <w:t xml:space="preserve">项目名称：</w:t>
      </w:r>
      <w:r>
        <w:rPr>
          <w:rFonts w:hint="eastAsia" w:ascii="宋体" w:hAnsi="宋体" w:cs="宋体"/>
          <w:color w:val="0000ff"/>
          <w:sz w:val="30"/>
          <w:szCs w:val="30"/>
          <w:lang w:eastAsia="zh-CN"/>
        </w:rPr>
        <w:t xml:space="preserve">千灯镇2026年度技防维护、云存储续租</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973"/>
        <w:ind w:firstLine="420"/>
        <w:rPr>
          <w:rFonts w:eastAsia="等线"/>
          <w:lang w:val="zh-CN"/>
        </w:rPr>
      </w:pPr>
      <w:r>
        <w:rPr>
          <w:rFonts w:eastAsia="等线"/>
          <w:lang w:val="zh-CN"/>
        </w:rPr>
      </w:r>
      <w:r/>
    </w:p>
    <w:p>
      <w:pPr>
        <w:pStyle w:val="973"/>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21"/>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六</w:t>
      </w:r>
      <w:r>
        <w:rPr>
          <w:rFonts w:eastAsia="宋体"/>
          <w:sz w:val="30"/>
          <w:szCs w:val="30"/>
          <w:lang w:val="zh-CN"/>
        </w:rPr>
        <w:t xml:space="preserve">年</w:t>
      </w:r>
      <w:r>
        <w:rPr>
          <w:rFonts w:hint="eastAsia" w:eastAsia="宋体"/>
          <w:sz w:val="30"/>
          <w:szCs w:val="30"/>
          <w:lang w:val="zh-CN"/>
        </w:rPr>
        <w:t xml:space="preserve">六</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11"/>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11"/>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11"/>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11"/>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7"/>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7"/>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3"/>
        <w:ind w:firstLine="0"/>
        <w:rPr>
          <w:rFonts w:eastAsia="等线"/>
        </w:rPr>
      </w:pPr>
      <w:r>
        <w:rPr>
          <w:rFonts w:eastAsia="等线"/>
        </w:rPr>
      </w:r>
      <w:r/>
    </w:p>
    <w:p>
      <w:pPr>
        <w:pStyle w:val="699"/>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 </w:t>
      </w:r>
      <w:r>
        <w:rPr>
          <w:rFonts w:hint="eastAsia" w:ascii="宋体" w:hAnsi="宋体"/>
          <w:color w:val="000000"/>
          <w:szCs w:val="21"/>
          <w:lang w:eastAsia="zh-CN"/>
        </w:rPr>
        <w:t xml:space="preserve">千灯镇2026年度技防维护、云存储续租</w:t>
      </w:r>
      <w:r>
        <w:rPr>
          <w:rFonts w:hint="eastAsia" w:ascii="宋体" w:hAnsi="宋体"/>
          <w:bCs/>
          <w:color w:val="0000ff"/>
          <w:szCs w:val="21"/>
          <w:lang w:eastAsia="zh-CN"/>
        </w:rPr>
        <w:t xml:space="preserve">JSZC-320583-JYZB-G2026-0006</w:t>
      </w:r>
      <w:r>
        <w:rPr>
          <w:rFonts w:ascii="宋体" w:hAnsi="宋体"/>
          <w:bCs/>
          <w:szCs w:val="21"/>
        </w:rPr>
        <w:t xml:space="preserve"> </w:t>
      </w:r>
      <w:r>
        <w:rPr>
          <w:rFonts w:hint="eastAsia" w:ascii="宋体" w:hAnsi="宋体"/>
          <w:color w:val="000000"/>
          <w:szCs w:val="21"/>
        </w:rPr>
        <w:t xml:space="preserve">招标项目的潜在投标人应在苏采云系统获取招标文件，并于</w:t>
      </w:r>
      <w:r>
        <w:rPr>
          <w:rFonts w:hint="default" w:ascii="宋体" w:hAnsi="宋体"/>
          <w:bCs/>
          <w:color w:val="ff0000"/>
          <w:szCs w:val="21"/>
          <w:lang w:eastAsia="zh-CN"/>
        </w:rPr>
        <w:t xml:space="preserve">202</w:t>
      </w:r>
      <w:r>
        <w:rPr>
          <w:rFonts w:hint="default" w:ascii="宋体" w:hAnsi="宋体"/>
          <w:bCs/>
          <w:color w:val="ff0000"/>
          <w:szCs w:val="21"/>
          <w:lang w:val="en-US" w:eastAsia="zh-CN"/>
        </w:rPr>
        <w:t xml:space="preserve">6</w:t>
      </w:r>
      <w:r>
        <w:rPr>
          <w:rFonts w:hint="default" w:ascii="宋体" w:hAnsi="宋体"/>
          <w:bCs/>
          <w:color w:val="ff0000"/>
          <w:szCs w:val="21"/>
          <w:lang w:eastAsia="zh-CN"/>
        </w:rPr>
        <w:t xml:space="preserve">-07-</w:t>
      </w:r>
      <w:r>
        <w:rPr>
          <w:rFonts w:hint="eastAsia" w:ascii="宋体" w:hAnsi="宋体"/>
          <w:bCs/>
          <w:color w:val="ff0000"/>
          <w:szCs w:val="21"/>
          <w:lang w:val="en-US" w:eastAsia="zh-CN"/>
        </w:rPr>
        <w:t xml:space="preserve">17</w:t>
      </w:r>
      <w:r>
        <w:rPr>
          <w:rFonts w:hint="default" w:ascii="宋体" w:hAnsi="宋体"/>
          <w:bCs/>
          <w:color w:val="0000ff"/>
          <w:szCs w:val="21"/>
          <w:lang w:val="en-US" w:eastAsia="zh-CN"/>
        </w:rPr>
        <w:t xml:space="preserve"> </w:t>
      </w:r>
      <w:r>
        <w:rPr>
          <w:rFonts w:hint="eastAsia" w:ascii="宋体" w:hAnsi="宋体"/>
          <w:bCs/>
          <w:color w:val="0000ff"/>
          <w:szCs w:val="21"/>
          <w:lang w:val="en-US" w:eastAsia="zh-CN"/>
        </w:rPr>
        <w:t xml:space="preserve">09</w:t>
      </w:r>
      <w:r>
        <w:rPr>
          <w:rFonts w:hint="default" w:ascii="宋体" w:hAnsi="宋体"/>
          <w:bCs/>
          <w:color w:val="0000ff"/>
          <w:szCs w:val="21"/>
          <w:lang w:eastAsia="zh-CN"/>
        </w:rPr>
        <w:t xml:space="preserve">:30</w:t>
      </w:r>
      <w:r>
        <w:rPr>
          <w:rFonts w:hint="eastAsia" w:ascii="宋体" w:hAnsi="宋体"/>
          <w:bCs/>
          <w:color w:val="000000"/>
          <w:szCs w:val="21"/>
        </w:rPr>
        <w:t xml:space="preserve">（北京时间）前递交投标文件</w:t>
      </w:r>
      <w:r>
        <w:rPr>
          <w:rFonts w:hint="eastAsia" w:ascii="宋体" w:hAnsi="宋体"/>
          <w:color w:val="000000"/>
          <w:szCs w:val="21"/>
        </w:rPr>
        <w:t xml:space="preserve">。</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szCs w:val="21"/>
          <w:lang w:eastAsia="zh-CN"/>
        </w:rPr>
      </w:pPr>
      <w:r>
        <w:rPr>
          <w:rFonts w:hint="eastAsia" w:ascii="宋体" w:hAnsi="宋体"/>
          <w:bCs/>
          <w:szCs w:val="21"/>
        </w:rPr>
        <w:t xml:space="preserve">项目编号：</w:t>
      </w:r>
      <w:r>
        <w:rPr>
          <w:rFonts w:hint="eastAsia" w:ascii="宋体" w:hAnsi="宋体"/>
          <w:bCs/>
          <w:szCs w:val="21"/>
          <w:lang w:eastAsia="zh-CN"/>
        </w:rPr>
        <w:t xml:space="preserve">JSZC-320583-JYZB-G2026-0006</w:t>
      </w:r>
      <w:r/>
    </w:p>
    <w:p>
      <w:pPr>
        <w:ind w:firstLine="405"/>
        <w:rPr>
          <w:rFonts w:hint="eastAsia" w:ascii="宋体" w:hAnsi="宋体" w:eastAsia="宋体"/>
          <w:szCs w:val="21"/>
          <w:lang w:eastAsia="zh-CN"/>
        </w:rPr>
      </w:pPr>
      <w:r>
        <w:rPr>
          <w:rFonts w:hint="eastAsia" w:ascii="宋体" w:hAnsi="宋体"/>
          <w:bCs/>
          <w:szCs w:val="21"/>
        </w:rPr>
        <w:t xml:space="preserve">项目名称：</w:t>
      </w:r>
      <w:r>
        <w:rPr>
          <w:rFonts w:hint="eastAsia" w:ascii="宋体" w:hAnsi="宋体"/>
          <w:szCs w:val="21"/>
          <w:lang w:eastAsia="zh-CN"/>
        </w:rPr>
        <w:t xml:space="preserve">千灯镇2026年度技防维护、云存储续租</w:t>
      </w:r>
      <w:r/>
    </w:p>
    <w:p>
      <w:pPr>
        <w:pStyle w:val="973"/>
        <w:ind w:firstLine="420"/>
        <w:rPr>
          <w:rFonts w:hAnsi="宋体" w:eastAsia="宋体" w:cs="宋体"/>
          <w:b/>
          <w:bCs/>
          <w:color w:val="0000ff"/>
          <w:szCs w:val="21"/>
        </w:rPr>
      </w:pPr>
      <w:r>
        <w:rPr>
          <w:rFonts w:hint="eastAsia" w:hAnsi="宋体" w:eastAsia="宋体" w:cs="宋体"/>
          <w:b/>
          <w:bCs/>
          <w:color w:val="0000ff"/>
          <w:szCs w:val="21"/>
        </w:rPr>
        <w:t xml:space="preserve">预算金额：</w:t>
      </w:r>
      <w:r>
        <w:rPr>
          <w:rFonts w:hint="eastAsia" w:hAnsi="宋体" w:eastAsia="宋体" w:cs="宋体"/>
          <w:b/>
          <w:color w:val="0000ff"/>
          <w:szCs w:val="21"/>
          <w:lang w:val="en-US" w:eastAsia="zh-CN"/>
        </w:rPr>
        <w:t xml:space="preserve">210.191219</w:t>
      </w:r>
      <w:r>
        <w:rPr>
          <w:rFonts w:hint="eastAsia" w:hAnsi="宋体" w:eastAsia="宋体" w:cs="宋体"/>
          <w:b/>
          <w:color w:val="0000ff"/>
          <w:szCs w:val="21"/>
        </w:rPr>
        <w:t xml:space="preserve">万元 </w:t>
      </w:r>
      <w:r/>
    </w:p>
    <w:p>
      <w:pPr>
        <w:pStyle w:val="973"/>
        <w:ind w:firstLine="420"/>
        <w:rPr>
          <w:rFonts w:hAnsi="宋体" w:eastAsia="宋体" w:cs="宋体"/>
          <w:szCs w:val="21"/>
        </w:rPr>
      </w:pPr>
      <w:r>
        <w:rPr>
          <w:rFonts w:hint="eastAsia" w:hAnsi="宋体" w:eastAsia="宋体" w:cs="宋体"/>
          <w:szCs w:val="21"/>
        </w:rPr>
        <w:t xml:space="preserve">最高限价（如有）：无。</w:t>
      </w:r>
      <w:r/>
    </w:p>
    <w:p>
      <w:pPr>
        <w:ind w:firstLine="420"/>
        <w:jc w:val="left"/>
        <w:rPr>
          <w:rFonts w:hint="eastAsia" w:eastAsia="宋体"/>
          <w:szCs w:val="21"/>
          <w:highlight w:val="none"/>
        </w:rPr>
      </w:pPr>
      <w:r>
        <w:rPr>
          <w:rFonts w:hint="eastAsia" w:hAnsi="宋体" w:cs="宋体"/>
          <w:color w:val="auto"/>
          <w:szCs w:val="21"/>
          <w:highlight w:val="none"/>
        </w:rPr>
        <w:t xml:space="preserve">采购需求：</w:t>
      </w:r>
      <w:r>
        <w:rPr>
          <w:rFonts w:hint="eastAsia" w:hAnsi="宋体" w:cs="宋体"/>
          <w:color w:val="auto"/>
          <w:szCs w:val="21"/>
          <w:highlight w:val="none"/>
          <w:lang w:eastAsia="zh-CN"/>
        </w:rPr>
        <w:t xml:space="preserve">本次千灯镇202</w:t>
      </w:r>
      <w:r>
        <w:rPr>
          <w:rFonts w:hint="eastAsia" w:hAnsi="宋体" w:cs="宋体"/>
          <w:color w:val="auto"/>
          <w:szCs w:val="21"/>
          <w:highlight w:val="none"/>
          <w:lang w:val="en-US" w:eastAsia="zh-CN"/>
        </w:rPr>
        <w:t xml:space="preserve">6</w:t>
      </w:r>
      <w:r>
        <w:rPr>
          <w:rFonts w:hint="eastAsia" w:hAnsi="宋体" w:cs="宋体"/>
          <w:color w:val="auto"/>
          <w:szCs w:val="21"/>
          <w:highlight w:val="none"/>
          <w:lang w:eastAsia="zh-CN"/>
        </w:rPr>
        <w:t xml:space="preserve">年度技防维护服务范围主要包含千灯、石浦技防的维护</w:t>
      </w:r>
      <w:r>
        <w:rPr>
          <w:rFonts w:hint="eastAsia" w:hAnsi="宋体" w:cs="宋体"/>
          <w:color w:val="auto"/>
          <w:szCs w:val="21"/>
          <w:highlight w:val="none"/>
        </w:rPr>
        <w:t xml:space="preserve">，具体要求详见采购文件。</w:t>
      </w:r>
      <w:r/>
    </w:p>
    <w:p>
      <w:pPr>
        <w:pStyle w:val="973"/>
        <w:ind w:firstLine="420"/>
        <w:rPr>
          <w:rFonts w:eastAsia="宋体"/>
          <w:szCs w:val="21"/>
          <w:highlight w:val="none"/>
        </w:rPr>
      </w:pPr>
      <w:r>
        <w:rPr>
          <w:rFonts w:hint="eastAsia" w:eastAsia="宋体"/>
          <w:szCs w:val="21"/>
          <w:highlight w:val="none"/>
        </w:rPr>
        <w:t xml:space="preserve">合同履行期限：</w:t>
      </w:r>
      <w:r>
        <w:rPr>
          <w:rFonts w:hint="eastAsia" w:eastAsia="宋体"/>
          <w:b/>
          <w:bCs/>
          <w:color w:val="0903fb"/>
          <w:szCs w:val="21"/>
          <w:highlight w:val="none"/>
          <w:lang w:eastAsia="zh-CN"/>
        </w:rPr>
        <w:t xml:space="preserve">壹年</w:t>
      </w:r>
      <w:r>
        <w:rPr>
          <w:rFonts w:hint="eastAsia" w:hAnsi="宋体"/>
          <w:b/>
          <w:color w:val="0000ff"/>
          <w:szCs w:val="21"/>
          <w:highlight w:val="none"/>
        </w:rPr>
        <w:t xml:space="preserve">。</w:t>
      </w:r>
      <w:r/>
    </w:p>
    <w:p>
      <w:pPr>
        <w:ind w:firstLine="422"/>
        <w:rPr>
          <w:rFonts w:ascii="宋体" w:hAnsi="宋体"/>
          <w:color w:val="ff0000"/>
        </w:rPr>
      </w:pPr>
      <w:r>
        <w:rPr>
          <w:rFonts w:hint="eastAsia" w:ascii="宋体" w:hAnsi="宋体"/>
        </w:rPr>
        <w:t xml:space="preserve">本项目（是/否）接受联合体投标：否。</w:t>
      </w:r>
      <w:r/>
    </w:p>
    <w:p>
      <w:pPr>
        <w:ind w:firstLine="422"/>
        <w:rPr>
          <w:rFonts w:ascii="宋体" w:hAnsi="宋体"/>
          <w:b/>
          <w:szCs w:val="21"/>
        </w:rPr>
      </w:pPr>
      <w:r>
        <w:rPr>
          <w:rFonts w:ascii="宋体" w:hAnsi="宋体"/>
          <w:b/>
          <w:szCs w:val="21"/>
        </w:rPr>
      </w:r>
      <w:r/>
    </w:p>
    <w:p>
      <w:pPr>
        <w:ind w:firstLine="422"/>
        <w:rPr>
          <w:rFonts w:ascii="宋体" w:hAnsi="宋体" w:cs="宋体"/>
          <w:szCs w:val="21"/>
        </w:rPr>
      </w:pPr>
      <w:r>
        <w:rPr>
          <w:rFonts w:hint="eastAsia" w:ascii="宋体" w:hAnsi="宋体"/>
          <w:b/>
          <w:szCs w:val="21"/>
        </w:rPr>
        <w:t xml:space="preserve">二、申请人的资格要求</w:t>
      </w:r>
      <w:r/>
    </w:p>
    <w:p>
      <w:pPr>
        <w:ind w:firstLine="420"/>
        <w:rPr>
          <w:rFonts w:ascii="宋体" w:hAnsi="宋体"/>
          <w:b/>
          <w:szCs w:val="21"/>
        </w:rPr>
      </w:pPr>
      <w:r>
        <w:rPr>
          <w:rFonts w:hint="eastAsia" w:ascii="宋体" w:hAnsi="宋体"/>
          <w:b/>
          <w:szCs w:val="21"/>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ind w:firstLine="420"/>
        <w:rPr>
          <w:rFonts w:hint="eastAsia" w:ascii="宋体" w:hAnsi="宋体"/>
          <w:b/>
          <w:bCs/>
        </w:rPr>
      </w:pPr>
      <w:r>
        <w:rPr>
          <w:rFonts w:hint="eastAsia" w:ascii="宋体" w:hAnsi="宋体"/>
          <w:b/>
          <w:szCs w:val="21"/>
        </w:rPr>
        <w:t xml:space="preserve">（二）落实政府采购政策需满足的资格要求：</w:t>
      </w:r>
      <w:r/>
    </w:p>
    <w:p>
      <w:pPr>
        <w:ind w:firstLine="420"/>
        <w:rPr>
          <w:rFonts w:ascii="宋体" w:hAnsi="宋体"/>
          <w:b/>
          <w:bCs/>
        </w:rPr>
      </w:pPr>
      <w:r>
        <w:rPr>
          <w:rFonts w:hint="eastAsia" w:ascii="宋体" w:hAnsi="宋体" w:cs="宋体"/>
          <w:b/>
          <w:bCs/>
          <w:color w:val="0000ff"/>
        </w:rPr>
        <w:t xml:space="preserve">1.</w:t>
      </w:r>
      <w:r>
        <w:rPr>
          <w:rFonts w:hint="eastAsia" w:ascii="宋体" w:hAnsi="宋体" w:cs="宋体"/>
          <w:b/>
          <w:bCs/>
          <w:color w:val="0000ff"/>
          <w:szCs w:val="21"/>
        </w:rPr>
        <w:t xml:space="preserve">本项目专门面向中小微企业采购。所属行业为</w:t>
      </w:r>
      <w:r>
        <w:rPr>
          <w:rFonts w:hint="eastAsia" w:ascii="宋体" w:hAnsi="宋体" w:cs="宋体"/>
          <w:b/>
          <w:bCs/>
          <w:color w:val="0000ff"/>
          <w:szCs w:val="21"/>
          <w:u w:val="single"/>
        </w:rPr>
        <w:t xml:space="preserve">软件和信息技术服务业</w:t>
      </w:r>
      <w:r>
        <w:rPr>
          <w:rFonts w:hint="eastAsia" w:ascii="宋体" w:hAnsi="宋体" w:cs="宋体"/>
          <w:b/>
          <w:bCs/>
          <w:color w:val="0000ff"/>
          <w:szCs w:val="21"/>
        </w:rPr>
        <w:t xml:space="preserve">。残疾人福利性单位、监狱企业视同小型、微型企业</w:t>
      </w:r>
      <w:r>
        <w:rPr>
          <w:rFonts w:hint="eastAsia" w:ascii="宋体" w:hAnsi="宋体"/>
          <w:b/>
          <w:szCs w:val="21"/>
        </w:rPr>
        <w:t xml:space="preserve">。</w:t>
      </w:r>
      <w:r/>
    </w:p>
    <w:p>
      <w:pPr>
        <w:ind w:firstLine="420"/>
        <w:rPr>
          <w:rFonts w:ascii="宋体" w:hAnsi="宋体"/>
          <w:b/>
          <w:szCs w:val="21"/>
        </w:rPr>
      </w:pPr>
      <w:r>
        <w:rPr>
          <w:rFonts w:hint="eastAsia" w:ascii="宋体" w:hAnsi="宋体"/>
          <w:b/>
          <w:szCs w:val="21"/>
        </w:rPr>
        <w:t xml:space="preserve">（三）本项目的特定资格要求：</w:t>
      </w:r>
      <w:r>
        <w:rPr>
          <w:rFonts w:ascii="宋体" w:hAnsi="宋体"/>
          <w:b/>
          <w:szCs w:val="21"/>
        </w:rPr>
        <w:t xml:space="preserve"> </w:t>
      </w:r>
      <w:r/>
    </w:p>
    <w:p>
      <w:pPr>
        <w:ind w:firstLine="420"/>
        <w:rPr>
          <w:rFonts w:ascii="宋体" w:hAnsi="宋体"/>
          <w:bCs/>
          <w:szCs w:val="21"/>
        </w:rPr>
      </w:pPr>
      <w:r>
        <w:rPr>
          <w:rFonts w:hint="eastAsia" w:ascii="宋体" w:hAnsi="宋体"/>
          <w:bCs/>
          <w:szCs w:val="21"/>
        </w:rPr>
        <w:t xml:space="preserve">1.未被“信用中国”网站（www.creditchina.gov.cn）</w:t>
      </w:r>
      <w:r>
        <w:rPr>
          <w:rFonts w:hint="eastAsia" w:ascii="宋体" w:hAnsi="宋体" w:cs="宋体"/>
        </w:rPr>
        <w:t xml:space="preserve">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rPr>
          <w:rFonts w:hint="eastAsia" w:ascii="宋体" w:hAnsi="宋体"/>
          <w:bCs/>
          <w:szCs w:val="21"/>
        </w:rPr>
        <w:t xml:space="preserve">。</w:t>
      </w:r>
      <w:r/>
    </w:p>
    <w:p>
      <w:pPr>
        <w:ind w:firstLine="420"/>
        <w:rPr>
          <w:rFonts w:ascii="宋体" w:hAnsi="宋体"/>
          <w:bCs/>
          <w:szCs w:val="21"/>
        </w:rPr>
      </w:pPr>
      <w:r>
        <w:rPr>
          <w:rFonts w:ascii="宋体" w:hAnsi="宋体"/>
          <w:bCs/>
          <w:szCs w:val="21"/>
        </w:rPr>
      </w:r>
      <w:r/>
    </w:p>
    <w:p>
      <w:pPr>
        <w:ind w:firstLine="435"/>
        <w:rPr>
          <w:rFonts w:ascii="宋体" w:hAnsi="宋体" w:cs="宋体"/>
          <w:b/>
          <w:bCs/>
          <w:szCs w:val="21"/>
        </w:rPr>
      </w:pPr>
      <w:r>
        <w:rPr>
          <w:rFonts w:hint="eastAsia" w:ascii="宋体" w:hAnsi="宋体" w:cs="宋体"/>
          <w:b/>
          <w:bCs/>
          <w:szCs w:val="21"/>
        </w:rPr>
        <w:t xml:space="preserve">三、获取招标文件</w:t>
      </w:r>
      <w:r/>
    </w:p>
    <w:p>
      <w:pPr>
        <w:pStyle w:val="973"/>
        <w:ind w:firstLine="420"/>
        <w:rPr>
          <w:rFonts w:hAnsi="宋体" w:cs="宋体"/>
          <w:szCs w:val="21"/>
        </w:rPr>
      </w:pPr>
      <w:r>
        <w:rPr>
          <w:rFonts w:hint="eastAsia" w:hAnsi="宋体" w:cs="宋体"/>
          <w:szCs w:val="21"/>
        </w:rPr>
        <w:t xml:space="preserve">时间：自招标文件公告发布之日起5个工作日</w:t>
      </w:r>
      <w:r/>
    </w:p>
    <w:p>
      <w:pPr>
        <w:pStyle w:val="973"/>
        <w:ind w:firstLine="420"/>
        <w:rPr>
          <w:rFonts w:hAnsi="宋体" w:cs="宋体"/>
          <w:szCs w:val="21"/>
        </w:rPr>
      </w:pPr>
      <w:r>
        <w:rPr>
          <w:rFonts w:hint="eastAsia" w:hAnsi="宋体" w:cs="宋体"/>
          <w:szCs w:val="21"/>
        </w:rPr>
        <w:t xml:space="preserve">地点：苏采云系统</w:t>
      </w:r>
      <w:r>
        <w:rPr>
          <w:rFonts w:hAnsi="宋体" w:cs="宋体"/>
          <w:szCs w:val="21"/>
        </w:rPr>
        <w:t xml:space="preserve"> </w:t>
      </w:r>
      <w:r/>
    </w:p>
    <w:p>
      <w:pPr>
        <w:pStyle w:val="973"/>
        <w:ind w:firstLine="420"/>
        <w:rPr>
          <w:rFonts w:hAnsi="宋体" w:cs="宋体"/>
          <w:szCs w:val="21"/>
        </w:rPr>
      </w:pPr>
      <w:r>
        <w:rPr>
          <w:rFonts w:hint="eastAsia" w:hAnsi="宋体" w:cs="宋体"/>
          <w:szCs w:val="21"/>
        </w:rPr>
        <w:t xml:space="preserve">方式：苏采云系统自行下载</w:t>
      </w:r>
      <w:r/>
    </w:p>
    <w:p>
      <w:pPr>
        <w:pStyle w:val="973"/>
        <w:ind w:firstLine="420"/>
        <w:rPr>
          <w:rFonts w:hAnsi="宋体" w:cs="宋体"/>
          <w:szCs w:val="21"/>
        </w:rPr>
      </w:pPr>
      <w:r>
        <w:rPr>
          <w:rFonts w:hint="eastAsia" w:hAnsi="宋体" w:cs="宋体"/>
          <w:szCs w:val="21"/>
        </w:rPr>
        <w:t xml:space="preserve">售价：0.00元</w:t>
      </w:r>
      <w:r/>
    </w:p>
    <w:p>
      <w:pPr>
        <w:ind w:firstLine="420"/>
        <w:rPr>
          <w:rFonts w:ascii="宋体" w:hAnsi="宋体"/>
          <w:b/>
          <w:szCs w:val="21"/>
        </w:rPr>
      </w:pPr>
      <w:r>
        <w:rPr>
          <w:rFonts w:ascii="宋体" w:hAnsi="宋体"/>
          <w:b/>
          <w:szCs w:val="21"/>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default" w:ascii="宋体" w:hAnsi="宋体"/>
          <w:b/>
          <w:bCs w:val="0"/>
          <w:color w:val="ff0000"/>
          <w:szCs w:val="21"/>
          <w:lang w:eastAsia="zh-CN"/>
        </w:rPr>
        <w:t xml:space="preserve">202</w:t>
      </w:r>
      <w:r>
        <w:rPr>
          <w:rFonts w:hint="default" w:ascii="宋体" w:hAnsi="宋体"/>
          <w:b/>
          <w:bCs w:val="0"/>
          <w:color w:val="ff0000"/>
          <w:szCs w:val="21"/>
          <w:lang w:val="en-US" w:eastAsia="zh-CN"/>
        </w:rPr>
        <w:t xml:space="preserve">6</w:t>
      </w:r>
      <w:r>
        <w:rPr>
          <w:rFonts w:hint="default" w:ascii="宋体" w:hAnsi="宋体"/>
          <w:b/>
          <w:bCs w:val="0"/>
          <w:color w:val="ff0000"/>
          <w:szCs w:val="21"/>
          <w:lang w:eastAsia="zh-CN"/>
        </w:rPr>
        <w:t xml:space="preserve">-07-</w:t>
      </w:r>
      <w:r>
        <w:rPr>
          <w:rFonts w:hint="eastAsia" w:ascii="宋体" w:hAnsi="宋体"/>
          <w:b/>
          <w:bCs w:val="0"/>
          <w:color w:val="ff0000"/>
          <w:szCs w:val="21"/>
          <w:lang w:val="en-US" w:eastAsia="zh-CN"/>
        </w:rPr>
        <w:t xml:space="preserve">17</w:t>
      </w:r>
      <w:r>
        <w:rPr>
          <w:rFonts w:hint="eastAsia" w:ascii="宋体" w:hAnsi="宋体" w:cs="宋体"/>
          <w:b/>
          <w:bCs/>
          <w:color w:val="0000ff"/>
          <w:lang w:val="en-US" w:eastAsia="zh-CN"/>
        </w:rPr>
        <w:t xml:space="preserve"> 09</w:t>
      </w:r>
      <w:r>
        <w:rPr>
          <w:rFonts w:hint="eastAsia" w:ascii="宋体" w:hAnsi="宋体" w:cs="宋体"/>
          <w:b/>
          <w:bCs/>
          <w:color w:val="0000ff"/>
        </w:rPr>
        <w:t xml:space="preserve">:30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973"/>
        <w:ind w:firstLine="422"/>
        <w:rPr>
          <w:rFonts w:hAnsi="宋体" w:eastAsia="宋体"/>
          <w:b/>
          <w:szCs w:val="21"/>
        </w:rPr>
      </w:pPr>
      <w:r>
        <w:rPr>
          <w:rFonts w:hAnsi="宋体" w:eastAsia="宋体"/>
          <w:b/>
          <w:szCs w:val="21"/>
        </w:rPr>
      </w:r>
      <w:r/>
    </w:p>
    <w:p>
      <w:pPr>
        <w:pStyle w:val="973"/>
        <w:ind w:firstLine="422"/>
        <w:rPr>
          <w:rFonts w:hAnsi="宋体" w:eastAsia="宋体"/>
          <w:b/>
          <w:szCs w:val="21"/>
        </w:rPr>
      </w:pPr>
      <w:r>
        <w:rPr>
          <w:rFonts w:hint="eastAsia" w:hAnsi="宋体" w:eastAsia="宋体"/>
          <w:b/>
          <w:szCs w:val="21"/>
        </w:rPr>
        <w:t xml:space="preserve">五、公告期限</w:t>
      </w:r>
      <w:r/>
    </w:p>
    <w:p>
      <w:pPr>
        <w:pStyle w:val="973"/>
        <w:ind w:firstLine="422"/>
        <w:rPr>
          <w:rFonts w:hAnsi="宋体" w:eastAsia="宋体"/>
          <w:b/>
          <w:szCs w:val="21"/>
        </w:rPr>
      </w:pPr>
      <w:r>
        <w:rPr>
          <w:rFonts w:hint="eastAsia" w:hAnsi="宋体" w:eastAsia="宋体"/>
          <w:b/>
          <w:szCs w:val="21"/>
        </w:rPr>
        <w:t xml:space="preserve">自本公告发布之日起5个工作日。</w:t>
      </w:r>
      <w:r/>
    </w:p>
    <w:p>
      <w:pPr>
        <w:ind w:firstLine="422"/>
        <w:rPr>
          <w:rFonts w:ascii="宋体" w:hAnsi="宋体"/>
          <w:b/>
          <w:szCs w:val="21"/>
        </w:rPr>
      </w:pPr>
      <w:r>
        <w:rPr>
          <w:rFonts w:ascii="宋体" w:hAnsi="宋体"/>
          <w:b/>
          <w:szCs w:val="21"/>
        </w:rPr>
      </w:r>
      <w:r/>
    </w:p>
    <w:p>
      <w:pPr>
        <w:ind w:firstLine="422"/>
        <w:rPr>
          <w:rFonts w:ascii="宋体" w:hAnsi="宋体"/>
          <w:b/>
          <w:szCs w:val="21"/>
        </w:rPr>
      </w:pPr>
      <w:r>
        <w:rPr>
          <w:rFonts w:hint="eastAsia" w:ascii="宋体" w:hAnsi="宋体"/>
          <w:b/>
          <w:szCs w:val="21"/>
        </w:rPr>
        <w:t xml:space="preserve">六、其他补充事宜</w:t>
      </w:r>
      <w:r/>
    </w:p>
    <w:p>
      <w:pPr>
        <w:pStyle w:val="973"/>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4.远程开标支持计算机端，投标人可根据“《苏采云系统供应商操作手册》（网址链接https://czju.suzhou.gov.cn/zfcg/html/content/20231220161910031.shtml）进行操作。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0"/>
        <w:rPr>
          <w:rFonts w:ascii="宋体" w:hAnsi="宋体"/>
        </w:rPr>
      </w:pPr>
      <w:r>
        <w:rPr>
          <w:rFonts w:hint="eastAsia" w:ascii="宋体" w:hAnsi="宋体"/>
        </w:rPr>
        <w:t xml:space="preserve">8.投标人在参加政府采购活动时须遵守《昆山市政府采购供应商诚信管理办法》的相关规定。</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七、凡对本次采购提出询问，请按以下方式联系</w:t>
      </w:r>
      <w:r/>
    </w:p>
    <w:p>
      <w:pPr>
        <w:pStyle w:val="973"/>
        <w:ind w:firstLine="420"/>
        <w:rPr>
          <w:rFonts w:hint="eastAsia" w:hAnsi="宋体" w:eastAsia="宋体"/>
          <w:szCs w:val="21"/>
        </w:rPr>
      </w:pPr>
      <w:r>
        <w:rPr>
          <w:rFonts w:hint="eastAsia" w:hAnsi="宋体" w:eastAsia="宋体"/>
          <w:szCs w:val="21"/>
        </w:rPr>
        <w:t xml:space="preserve">1.采购人信息</w:t>
      </w:r>
      <w:r/>
    </w:p>
    <w:p>
      <w:pPr>
        <w:ind w:firstLine="4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w:t>
      </w:r>
      <w:r>
        <w:rPr>
          <w:rFonts w:hint="eastAsia" w:ascii="宋体" w:hAnsi="宋体" w:cs="宋体"/>
          <w:color w:val="000000"/>
          <w:lang w:eastAsia="zh-CN"/>
        </w:rPr>
        <w:t xml:space="preserve">昆山市千灯镇人民政府</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w:t>
      </w:r>
      <w:r>
        <w:rPr>
          <w:rFonts w:hint="eastAsia" w:asciiTheme="minorEastAsia" w:hAnsiTheme="minorEastAsia" w:eastAsiaTheme="minorEastAsia" w:cstheme="minorEastAsia"/>
          <w:color w:val="000000"/>
          <w:sz w:val="21"/>
          <w:szCs w:val="21"/>
        </w:rPr>
        <w:t xml:space="preserve">址</w:t>
      </w:r>
      <w:r>
        <w:rPr>
          <w:rFonts w:hint="eastAsia" w:ascii="宋体" w:hAnsi="宋体" w:cs="宋体"/>
          <w:color w:val="000000"/>
        </w:rPr>
        <w:t xml:space="preserve">：</w:t>
      </w:r>
      <w:r>
        <w:rPr>
          <w:rFonts w:ascii="宋体" w:hAnsi="宋体" w:cs="宋体"/>
        </w:rPr>
        <w:t xml:space="preserve">昆山市</w:t>
      </w:r>
      <w:r>
        <w:rPr>
          <w:rFonts w:hint="eastAsia" w:ascii="宋体" w:hAnsi="宋体" w:cs="宋体"/>
          <w:color w:val="000000"/>
          <w:lang w:eastAsia="zh-CN"/>
        </w:rPr>
        <w:t xml:space="preserve">千灯镇</w:t>
      </w:r>
      <w:r>
        <w:rPr>
          <w:rFonts w:ascii="宋体" w:hAnsi="宋体" w:cs="宋体"/>
        </w:rPr>
        <w:t xml:space="preserve">汉昆路9号</w:t>
      </w:r>
      <w:r/>
    </w:p>
    <w:p>
      <w:pPr>
        <w:ind w:firstLine="420"/>
        <w:rPr>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联系人：</w:t>
      </w:r>
      <w:r>
        <w:rPr>
          <w:rFonts w:hint="eastAsia" w:ascii="宋体" w:hAnsi="宋体" w:cs="宋体"/>
          <w:bCs/>
          <w:lang w:val="en-US" w:eastAsia="zh-CN"/>
        </w:rPr>
        <w:t xml:space="preserve">潘俊</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联系电话：</w:t>
      </w:r>
      <w:r>
        <w:rPr>
          <w:rFonts w:ascii="宋体" w:hAnsi="宋体" w:cs="宋体"/>
          <w:bCs/>
        </w:rPr>
        <w:t xml:space="preserve">0512-5</w:t>
      </w:r>
      <w:r>
        <w:rPr>
          <w:rFonts w:hint="eastAsia" w:ascii="宋体" w:hAnsi="宋体" w:cs="宋体"/>
          <w:bCs/>
        </w:rPr>
        <w:t xml:space="preserve">7471382</w:t>
      </w:r>
      <w:r/>
    </w:p>
    <w:p>
      <w:pPr>
        <w:ind w:firstLine="4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2.采购代理机构信息（如有）</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单位名称：苏州建元项目管理有限公司</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单位地址：昆山市中华园西路99号新江商务大楼4F</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联系人：陈秦</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联系电话：0512-57362278</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3.项目联系方式</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项目联系人：陈秦</w:t>
      </w:r>
      <w:r/>
    </w:p>
    <w:p>
      <w:pPr>
        <w:pStyle w:val="973"/>
        <w:ind w:firstLine="420"/>
        <w:rPr>
          <w:rFonts w:hint="eastAsia" w:ascii="宋体" w:hAnsi="宋体" w:eastAsia="宋体" w:cs="宋体"/>
        </w:rPr>
      </w:pPr>
      <w:r>
        <w:rPr>
          <w:rFonts w:hint="eastAsia" w:ascii="宋体" w:hAnsi="宋体" w:eastAsia="宋体" w:cs="宋体"/>
          <w:color w:val="000000"/>
        </w:rPr>
        <w:t xml:space="preserve">电话：0512-57362278</w:t>
      </w:r>
      <w:r>
        <w:rPr>
          <w:rFonts w:hint="eastAsia" w:ascii="宋体" w:hAnsi="宋体" w:eastAsia="宋体" w:cs="宋体"/>
          <w:szCs w:val="21"/>
        </w:rPr>
        <w:t xml:space="preserve"> </w:t>
      </w:r>
      <w:r/>
    </w:p>
    <w:p>
      <w:pPr>
        <w:pStyle w:val="699"/>
        <w:jc w:val="center"/>
        <w:spacing w:before="0" w:after="0" w:line="360" w:lineRule="auto"/>
        <w:rPr>
          <w:rFonts w:ascii="宋体" w:hAnsi="宋体" w:eastAsia="宋体"/>
          <w:color w:val="000000"/>
          <w:sz w:val="36"/>
          <w:szCs w:val="44"/>
        </w:rPr>
      </w:pPr>
      <w:r>
        <w:rPr>
          <w:rFonts w:hint="eastAsia"/>
        </w:rPr>
        <w:br w:type="page" w:clear="all"/>
      </w:r>
      <w:r>
        <w:rPr>
          <w:rFonts w:hint="eastAsia" w:ascii="宋体" w:hAnsi="宋体" w:eastAsia="宋体"/>
          <w:color w:val="000000"/>
          <w:sz w:val="36"/>
          <w:szCs w:val="44"/>
        </w:rPr>
        <w:t xml:space="preserve">第二章  投标人须知</w:t>
      </w:r>
      <w:r/>
    </w:p>
    <w:p>
      <w:pPr>
        <w:pStyle w:val="711"/>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11"/>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本招标文件仅适用于苏州建元项目管理有限公司组织的招标活动。</w:t>
      </w:r>
      <w:r/>
    </w:p>
    <w:p>
      <w:pPr>
        <w:pStyle w:val="711"/>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11"/>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11"/>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11"/>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六</w:t>
      </w:r>
      <w:r>
        <w:rPr>
          <w:rFonts w:hint="eastAsia" w:ascii="宋体" w:hAnsi="宋体"/>
          <w:b/>
          <w:color w:val="000000"/>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必须提交“2.1</w:t>
      </w:r>
      <w:r>
        <w:rPr>
          <w:rFonts w:ascii="宋体" w:hAnsi="宋体"/>
          <w:b/>
          <w:color w:val="0000ff"/>
          <w:szCs w:val="21"/>
        </w:rPr>
        <w:t xml:space="preserve">-2.</w:t>
      </w:r>
      <w:r>
        <w:rPr>
          <w:rFonts w:hint="eastAsia" w:ascii="宋体" w:hAnsi="宋体"/>
          <w:b/>
          <w:color w:val="0000ff"/>
          <w:szCs w:val="21"/>
          <w:lang w:val="en-US" w:eastAsia="zh-CN"/>
        </w:rPr>
        <w:t xml:space="preserve">3</w:t>
      </w:r>
      <w:r>
        <w:rPr>
          <w:rFonts w:hint="eastAsia" w:ascii="宋体" w:hAnsi="宋体"/>
          <w:b/>
          <w:color w:val="0000ff"/>
          <w:szCs w:val="21"/>
        </w:rPr>
        <w:t xml:space="preserve">”款规定的资料，否则，将被认定为未实质性响应招标文件要求。）</w:t>
      </w:r>
      <w:r/>
    </w:p>
    <w:p>
      <w:pPr>
        <w:ind w:firstLine="420"/>
        <w:rPr>
          <w:rFonts w:ascii="宋体" w:hAnsi="宋体"/>
          <w:b/>
          <w:color w:val="000000"/>
          <w:szCs w:val="21"/>
        </w:rPr>
      </w:pPr>
      <w:r>
        <w:rPr>
          <w:rFonts w:hint="eastAsia" w:ascii="宋体" w:hAnsi="宋体" w:cs="宋体"/>
          <w:b/>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人或者其他组织的营业执照等证明文件、自然人身份证证明文件</w:t>
      </w:r>
      <w:r>
        <w:rPr>
          <w:rFonts w:hint="eastAsia" w:ascii="宋体" w:hAnsi="宋体"/>
          <w:b/>
          <w:bCs/>
          <w:color w:val="000000"/>
          <w:szCs w:val="21"/>
        </w:rPr>
        <w:t xml:space="preserve">。</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973"/>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973"/>
        <w:ind w:firstLine="422"/>
        <w:jc w:val="left"/>
        <w:rPr>
          <w:rFonts w:hAnsi="宋体" w:eastAsia="宋体" w:cs="宋体"/>
        </w:rPr>
      </w:pPr>
      <w:r>
        <w:rPr>
          <w:rFonts w:hint="eastAsia" w:hAnsi="宋体" w:eastAsia="宋体" w:cs="宋体"/>
        </w:rPr>
        <w:t xml:space="preserve">2</w:t>
      </w:r>
      <w:r>
        <w:rPr>
          <w:rFonts w:hAnsi="宋体" w:eastAsia="宋体" w:cs="宋体"/>
        </w:rPr>
        <w:t xml:space="preserve">.2.1</w:t>
      </w:r>
      <w:r>
        <w:rPr>
          <w:rFonts w:hint="eastAsia" w:hAnsi="宋体" w:eastAsia="宋体" w:cs="宋体"/>
        </w:rPr>
        <w:t xml:space="preserve">未被“信用中国”网站</w:t>
      </w:r>
      <w:r>
        <w:rPr>
          <w:rFonts w:hint="eastAsia" w:ascii="宋体" w:hAnsi="宋体" w:cs="宋体"/>
        </w:rPr>
        <w:t xml:space="preserve">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rPr>
          <w:rFonts w:hint="eastAsia" w:hAnsi="宋体" w:eastAsia="宋体" w:cs="宋体"/>
        </w:rPr>
        <w:t xml:space="preserve">。（投标文件中提供查询截图，查询方式：“信用中国”首页→“专项查询”版块→根据要求分别查询）</w:t>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cs="宋体"/>
          <w:b/>
          <w:bCs/>
          <w:color w:val="0000ff"/>
          <w:szCs w:val="21"/>
        </w:rPr>
        <w:t xml:space="preserve">（2</w:t>
      </w:r>
      <w:r>
        <w:rPr>
          <w:rFonts w:ascii="宋体" w:hAnsi="宋体" w:cs="宋体"/>
          <w:b/>
          <w:bCs/>
          <w:color w:val="0000ff"/>
          <w:szCs w:val="21"/>
        </w:rPr>
        <w:t xml:space="preserve">.3.1-2.3.</w:t>
      </w:r>
      <w:r>
        <w:rPr>
          <w:rFonts w:hint="eastAsia" w:ascii="宋体" w:hAnsi="宋体" w:cs="宋体"/>
          <w:b/>
          <w:bCs/>
          <w:color w:val="0000ff"/>
          <w:szCs w:val="21"/>
          <w:lang w:val="en-US" w:eastAsia="zh-CN"/>
        </w:rPr>
        <w:t xml:space="preserve">3</w:t>
      </w:r>
      <w:r>
        <w:rPr>
          <w:rFonts w:hint="eastAsia" w:ascii="宋体" w:hAnsi="宋体" w:cs="宋体"/>
          <w:b/>
          <w:bCs/>
          <w:color w:val="0000ff"/>
          <w:szCs w:val="21"/>
        </w:rPr>
        <w:t xml:space="preserve">至少提供其中之一，否则将被认定为未实质性响应招标文件要求）</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973"/>
        <w:ind w:firstLine="420"/>
        <w:rPr>
          <w:rFonts w:hint="eastAsia" w:hAnsi="宋体" w:eastAsia="宋体"/>
          <w:color w:val="000000"/>
          <w:szCs w:val="21"/>
          <w:lang w:eastAsia="zh-CN"/>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rPr>
          <w:rFonts w:hint="eastAsia" w:hAnsi="宋体" w:eastAsia="宋体"/>
          <w:color w:val="000000"/>
          <w:szCs w:val="21"/>
          <w:lang w:eastAsia="zh-CN"/>
        </w:rPr>
        <w:t xml:space="preserve">；</w:t>
      </w:r>
      <w:r/>
    </w:p>
    <w:p>
      <w:pPr>
        <w:pStyle w:val="973"/>
        <w:ind w:firstLine="420"/>
        <w:rPr>
          <w:rFonts w:hint="eastAsia"/>
          <w:lang w:eastAsia="zh-CN"/>
        </w:rPr>
      </w:pPr>
      <w:r>
        <w:rPr>
          <w:rFonts w:hint="eastAsia" w:hAnsi="宋体" w:cs="宋体"/>
          <w:color w:val="000000"/>
          <w:szCs w:val="21"/>
          <w:lang w:val="en-US" w:eastAsia="zh-CN"/>
        </w:rPr>
        <w:t xml:space="preserve">2.3.4关于符合本国产品标准的声明函。</w:t>
      </w:r>
      <w:r>
        <w:rPr>
          <w:rFonts w:hint="eastAsia" w:ascii="宋体" w:hAnsi="宋体" w:cs="宋体"/>
          <w:color w:val="000000"/>
          <w:szCs w:val="21"/>
        </w:rPr>
        <w:t xml:space="preserve">（如需填报，格式见第三章）</w:t>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必须提交“3.1-3.8”款规定的资料，否则，将被认定为未实质性响应招标文件要求。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973"/>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技术偏离表；（格式见第三章）</w:t>
      </w:r>
      <w:r/>
    </w:p>
    <w:p>
      <w:pPr>
        <w:ind w:firstLine="420"/>
        <w:rPr>
          <w:lang w:val="zh-CN"/>
        </w:rPr>
      </w:pPr>
      <w:r>
        <w:rPr>
          <w:rFonts w:hint="eastAsia" w:ascii="宋体" w:hAnsi="宋体" w:cs="宋体"/>
          <w:bCs/>
          <w:color w:val="000000"/>
          <w:szCs w:val="21"/>
        </w:rPr>
        <w:t xml:space="preserve">3.8招标文件要求的其他实</w:t>
      </w:r>
      <w:r>
        <w:rPr>
          <w:rFonts w:hint="eastAsia"/>
          <w:lang w:val="zh-CN"/>
        </w:rPr>
        <w:t xml:space="preserve">质性要求。（如有要求必须提供）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0"/>
        <w:rPr>
          <w:rFonts w:ascii="宋体" w:hAnsi="宋体" w:cs="宋体"/>
          <w:bCs/>
          <w:color w:val="000000"/>
          <w:szCs w:val="21"/>
        </w:rPr>
      </w:pPr>
      <w:r>
        <w:rPr>
          <w:rFonts w:ascii="宋体" w:hAnsi="宋体" w:cs="宋体"/>
          <w:bCs/>
          <w:color w:val="000000"/>
          <w:szCs w:val="21"/>
        </w:rPr>
        <w:t xml:space="preserve">4.2</w:t>
      </w:r>
      <w:r>
        <w:rPr>
          <w:rFonts w:hint="eastAsia" w:ascii="宋体" w:hAnsi="宋体" w:cs="宋体"/>
          <w:bCs/>
          <w:color w:val="000000"/>
          <w:szCs w:val="21"/>
        </w:rPr>
        <w:t xml:space="preserve">人员配备表。（格式见第三章）</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1.供应商应当在在投标截止时间前制作并上传电子投标文件。</w:t>
      </w:r>
      <w:r/>
    </w:p>
    <w:p>
      <w:pPr>
        <w:pStyle w:val="973"/>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0" w:name="_Hlk155612446"/>
      <w:r>
        <w:rPr>
          <w:rFonts w:hint="eastAsia" w:hAnsi="宋体" w:eastAsia="宋体"/>
          <w:szCs w:val="21"/>
        </w:rPr>
        <w:t xml:space="preserve">具体操作方法见《苏采云系统供应商操作手册》。</w:t>
      </w:r>
      <w:bookmarkEnd w:id="0"/>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3.供应商通过“苏采云”系统不见面开标大厅在线参与开标活动。</w:t>
      </w:r>
      <w:r/>
    </w:p>
    <w:p>
      <w:pPr>
        <w:ind w:firstLine="420"/>
        <w:rPr>
          <w:rFonts w:ascii="宋体" w:hAnsi="宋体"/>
          <w:szCs w:val="21"/>
        </w:rPr>
      </w:pPr>
      <w:r>
        <w:rPr>
          <w:rFonts w:hint="eastAsia" w:ascii="宋体" w:hAnsi="宋体"/>
          <w:szCs w:val="21"/>
        </w:rPr>
        <w:t xml:space="preserve">（具体操作详见《苏采云系统供应商操作手册》，</w:t>
      </w:r>
      <w:r/>
    </w:p>
    <w:p>
      <w:pPr>
        <w:pStyle w:val="711"/>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11"/>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1"/>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11"/>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ind w:firstLine="420"/>
        <w:rPr>
          <w:rFonts w:ascii="宋体" w:hAnsi="宋体"/>
          <w:szCs w:val="21"/>
        </w:rPr>
      </w:pPr>
      <w:r>
        <w:rPr>
          <w:rFonts w:hint="eastAsia" w:ascii="宋体" w:hAnsi="宋体"/>
          <w:szCs w:val="21"/>
        </w:rPr>
        <w:t xml:space="preserve">2. 质疑函应包括以下主要内容，并按照“谁主张、谁举证”的原则，附上必要的证明材料。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cs="宋体"/>
          <w:szCs w:val="21"/>
        </w:rPr>
      </w:pPr>
      <w:r/>
      <w:bookmarkStart w:id="1" w:name="_Hlk205796337"/>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启动异常低价投标</w:t>
      </w:r>
      <w:r>
        <w:rPr>
          <w:rFonts w:hint="eastAsia" w:ascii="宋体" w:hAnsi="宋体"/>
          <w:b/>
          <w:bCs/>
          <w:color w:val="0000ff"/>
          <w:lang w:val="en-US" w:eastAsia="zh-CN"/>
        </w:rPr>
        <w:t xml:space="preserve">(响应)</w:t>
      </w:r>
      <w:r>
        <w:rPr>
          <w:rFonts w:hint="eastAsia" w:ascii="宋体" w:hAnsi="宋体"/>
          <w:b/>
          <w:bCs/>
          <w:color w:val="0000ff"/>
        </w:rPr>
        <w:t xml:space="preserve">审查后，评审委员会应当要求相关供应商在评标现场合理的时间内，对投标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审查相关情况应当在评审报告中进行记录。</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szCs w:val="21"/>
        </w:rPr>
      </w:pPr>
      <w:r>
        <w:rPr>
          <w:rFonts w:ascii="宋体" w:hAnsi="宋体"/>
        </w:rPr>
        <w:t xml:space="preserve">评标委员会应当按照招</w:t>
      </w:r>
      <w:bookmarkEnd w:id="1"/>
      <w:r>
        <w:rPr>
          <w:rFonts w:ascii="宋体" w:hAnsi="宋体"/>
        </w:rPr>
        <w:t xml:space="preserve">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1.4因苏采云系统系统故障原因造成开标不成功的。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1.7出现影响采购公正的违法、违规行为的。</w:t>
      </w:r>
      <w:r/>
    </w:p>
    <w:p>
      <w:pPr>
        <w:ind w:firstLine="422"/>
        <w:rPr>
          <w:rFonts w:ascii="宋体" w:hAnsi="宋体"/>
          <w:b/>
          <w:szCs w:val="21"/>
        </w:rPr>
      </w:pPr>
      <w:r>
        <w:rPr>
          <w:rFonts w:hint="eastAsia" w:ascii="宋体" w:hAnsi="宋体"/>
          <w:b/>
          <w:szCs w:val="21"/>
        </w:rPr>
        <w:t xml:space="preserve">2.废标后，采购代理机构将把废标的理由通知所有投标人。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11"/>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973"/>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九、中标服务费</w:t>
      </w:r>
      <w:r/>
    </w:p>
    <w:p>
      <w:pPr>
        <w:ind w:firstLine="420"/>
        <w:rPr>
          <w:rFonts w:ascii="宋体" w:hAnsi="宋体"/>
          <w:szCs w:val="21"/>
        </w:rPr>
      </w:pPr>
      <w:r>
        <w:rPr>
          <w:rFonts w:hint="eastAsia" w:ascii="宋体" w:hAnsi="宋体"/>
          <w:szCs w:val="21"/>
        </w:rPr>
        <w:t xml:space="preserve">1.中标服务费：</w:t>
      </w:r>
      <w:r>
        <w:rPr>
          <w:rFonts w:hint="eastAsia" w:ascii="宋体" w:hAnsi="宋体" w:cs="宋体"/>
          <w:szCs w:val="21"/>
        </w:rPr>
        <w:t xml:space="preserve">中标服务费</w:t>
      </w:r>
      <w:r>
        <w:rPr>
          <w:rFonts w:hint="eastAsia" w:ascii="宋体" w:hAnsi="宋体"/>
          <w:szCs w:val="21"/>
        </w:rPr>
        <w:t xml:space="preserve">按国家有关文件的收费标准收取，</w:t>
      </w:r>
      <w:r>
        <w:rPr>
          <w:rFonts w:hint="eastAsia" w:ascii="宋体" w:hAnsi="宋体"/>
          <w:szCs w:val="21"/>
          <w:lang w:eastAsia="zh-CN"/>
        </w:rPr>
        <w:t xml:space="preserve">分采购包计取，</w:t>
      </w:r>
      <w:r>
        <w:rPr>
          <w:rFonts w:hint="eastAsia" w:ascii="宋体" w:hAnsi="宋体"/>
          <w:szCs w:val="21"/>
        </w:rPr>
        <w:t xml:space="preserve">由中标单位支付，以</w:t>
      </w:r>
      <w:r>
        <w:rPr>
          <w:rFonts w:hint="eastAsia" w:ascii="宋体" w:hAnsi="宋体"/>
          <w:szCs w:val="21"/>
          <w:lang w:eastAsia="zh-CN"/>
        </w:rPr>
        <w:t xml:space="preserve">包段</w:t>
      </w:r>
      <w:r>
        <w:rPr>
          <w:rFonts w:hint="eastAsia" w:ascii="宋体" w:hAnsi="宋体"/>
          <w:szCs w:val="21"/>
        </w:rPr>
        <w:t xml:space="preserve">预算金额为基数按差额累计法收费（</w:t>
      </w:r>
      <w:r>
        <w:rPr>
          <w:rFonts w:hint="eastAsia" w:ascii="宋体" w:hAnsi="宋体"/>
          <w:szCs w:val="21"/>
          <w:lang w:eastAsia="zh-CN"/>
        </w:rPr>
        <w:t xml:space="preserve">包段</w:t>
      </w:r>
      <w:r>
        <w:rPr>
          <w:rFonts w:hint="eastAsia" w:ascii="宋体" w:hAnsi="宋体"/>
          <w:szCs w:val="21"/>
        </w:rPr>
        <w:t xml:space="preserve">预算金额100万元以下，收取1.5%；100-500万元，收取1.1%；500-1000万元，收取0.8%；1000-5000万元，收取0.5%；5000-10000万元，收取0.25%；不足叁仟元按叁仟元整）计算并支付中标服务费，该费用应在领取中标通知书时付清。账户信息：苏州建元项目管理有限公司 帐号：32201986448051507259 开户行：建行昆山城中支行</w:t>
      </w:r>
      <w:r/>
    </w:p>
    <w:p>
      <w:pPr>
        <w:ind w:firstLine="420"/>
        <w:rPr>
          <w:rFonts w:ascii="宋体" w:hAnsi="宋体"/>
          <w:szCs w:val="21"/>
        </w:rPr>
      </w:pPr>
      <w:r>
        <w:rPr>
          <w:rFonts w:hint="eastAsia" w:ascii="宋体" w:hAnsi="宋体"/>
          <w:szCs w:val="21"/>
        </w:rPr>
        <w:t xml:space="preserve">2.中标单位如未按规定缴纳中标服务费，招标代理单位将保留诉讼的权利。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ind w:left="780" w:hanging="360"/>
        <w:rPr>
          <w:rFonts w:ascii="宋体" w:hAnsi="宋体"/>
          <w:szCs w:val="21"/>
        </w:rPr>
      </w:pPr>
      <w:r>
        <w:rPr>
          <w:rFonts w:ascii="宋体" w:hAnsi="宋体"/>
          <w:szCs w:val="21"/>
        </w:rPr>
        <w:t xml:space="preserve">1.</w:t>
      </w: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699"/>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2" w:name="gpcItem_SubmitDocStruct"/>
      <w:r/>
      <w:bookmarkEnd w:id="2"/>
      <w:r/>
      <w:r/>
    </w:p>
    <w:p>
      <w:pPr>
        <w:rPr>
          <w:color w:val="000000"/>
        </w:rPr>
      </w:pPr>
      <w:r>
        <w:rPr>
          <w:color w:val="000000"/>
        </w:rPr>
      </w:r>
      <w:r/>
    </w:p>
    <w:p>
      <w:pPr>
        <w:rPr>
          <w:color w:val="000000"/>
        </w:rPr>
      </w:pPr>
      <w:r>
        <w:rPr>
          <w:color w:val="000000"/>
        </w:rPr>
      </w:r>
      <w:r/>
    </w:p>
    <w:p>
      <w:pPr>
        <w:pStyle w:val="71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11"/>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11"/>
        <w:ind w:firstLine="0"/>
        <w:rPr>
          <w:rFonts w:ascii="宋体" w:hAnsi="宋体" w:eastAsia="宋体"/>
          <w:b/>
          <w:color w:val="000000"/>
          <w:sz w:val="21"/>
          <w:szCs w:val="21"/>
        </w:rPr>
      </w:pPr>
      <w:r>
        <w:rPr>
          <w:rFonts w:ascii="宋体" w:hAnsi="宋体" w:eastAsia="宋体"/>
          <w:b/>
          <w:color w:val="000000"/>
          <w:sz w:val="21"/>
          <w:szCs w:val="21"/>
        </w:rPr>
      </w:r>
      <w:r/>
    </w:p>
    <w:p>
      <w:pPr>
        <w:pStyle w:val="711"/>
        <w:ind w:firstLine="0"/>
        <w:spacing w:line="360" w:lineRule="auto"/>
        <w:rPr>
          <w:rFonts w:ascii="宋体" w:hAnsi="宋体" w:eastAsia="宋体"/>
          <w:b/>
          <w:color w:val="000000"/>
        </w:rPr>
      </w:pPr>
      <w:r>
        <w:rPr>
          <w:rFonts w:ascii="宋体" w:hAnsi="宋体" w:eastAsia="宋体"/>
          <w:b/>
          <w:color w:val="000000"/>
        </w:rPr>
      </w:r>
      <w:r/>
    </w:p>
    <w:p>
      <w:pPr>
        <w:pStyle w:val="700"/>
        <w:ind w:left="567" w:hanging="567"/>
        <w:spacing w:before="0" w:after="0" w:line="360" w:lineRule="auto"/>
        <w:rPr>
          <w:rFonts w:ascii="宋体" w:hAnsi="宋体"/>
          <w:color w:val="000000"/>
        </w:rPr>
      </w:pPr>
      <w:r/>
      <w:bookmarkStart w:id="3" w:name="_Ref367264170"/>
      <w:r>
        <w:rPr>
          <w:rFonts w:hint="eastAsia" w:ascii="宋体" w:hAnsi="宋体"/>
          <w:sz w:val="30"/>
          <w:szCs w:val="30"/>
          <w:lang w:val="zh-CN"/>
        </w:rPr>
        <w:br w:type="page" w:clear="all"/>
      </w:r>
      <w:bookmarkStart w:id="4"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3"/>
      <w:r>
        <w:rPr>
          <w:rFonts w:hint="eastAsia" w:ascii="宋体" w:hAnsi="宋体"/>
          <w:color w:val="000000"/>
        </w:rPr>
        <w:t xml:space="preserve">（投标人）法定代表人授权委托书</w:t>
      </w:r>
      <w:bookmarkEnd w:id="4"/>
      <w:r/>
      <w:r/>
    </w:p>
    <w:p>
      <w:pPr>
        <w:pStyle w:val="711"/>
        <w:jc w:val="center"/>
        <w:spacing w:line="360" w:lineRule="auto"/>
        <w:rPr>
          <w:rFonts w:ascii="宋体" w:hAnsi="宋体" w:eastAsia="宋体"/>
          <w:color w:val="000000"/>
        </w:rPr>
      </w:pPr>
      <w:r>
        <w:rPr>
          <w:rFonts w:ascii="宋体" w:hAnsi="宋体" w:eastAsia="宋体"/>
          <w:color w:val="000000"/>
        </w:rPr>
      </w:r>
      <w:r/>
    </w:p>
    <w:p>
      <w:pPr>
        <w:pStyle w:val="711"/>
        <w:jc w:val="center"/>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授权委托书</w:t>
      </w:r>
      <w:r/>
    </w:p>
    <w:p>
      <w:pPr>
        <w:pStyle w:val="711"/>
        <w:spacing w:line="360" w:lineRule="auto"/>
        <w:rPr>
          <w:rFonts w:ascii="宋体" w:hAnsi="宋体" w:eastAsia="宋体"/>
          <w:color w:val="000000"/>
        </w:rPr>
      </w:pPr>
      <w:r>
        <w:rPr>
          <w:rFonts w:ascii="宋体" w:hAnsi="宋体" w:eastAsia="宋体"/>
          <w:color w:val="000000"/>
        </w:rPr>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11"/>
        <w:spacing w:line="360" w:lineRule="auto"/>
        <w:rPr>
          <w:rFonts w:ascii="宋体" w:hAnsi="宋体" w:eastAsia="宋体"/>
          <w:color w:val="000000"/>
          <w:sz w:val="21"/>
          <w:szCs w:val="21"/>
        </w:rPr>
      </w:pPr>
      <w:r>
        <w:rPr>
          <w:rFonts w:ascii="宋体" w:hAnsi="宋体" w:eastAsia="宋体"/>
          <w:color w:val="000000"/>
          <w:sz w:val="21"/>
          <w:szCs w:val="21"/>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shd w:val="clear" w:color="auto" w:fill="ffffff"/>
        <w:widowControl/>
        <w:rPr>
          <w:rFonts w:ascii="宋体" w:hAnsi="宋体"/>
          <w:color w:val="000000"/>
          <w:szCs w:val="21"/>
        </w:rPr>
      </w:pPr>
      <w:r>
        <w:rPr>
          <w:rFonts w:ascii="宋体" w:hAnsi="宋体"/>
          <w:color w:val="000000"/>
          <w:szCs w:val="21"/>
        </w:rPr>
      </w:r>
      <w:r/>
    </w:p>
    <w:p>
      <w:pPr>
        <w:pStyle w:val="700"/>
        <w:ind w:left="567" w:hanging="567"/>
        <w:spacing w:before="0" w:after="0" w:line="360" w:lineRule="auto"/>
        <w:rPr>
          <w:rFonts w:ascii="宋体" w:hAnsi="宋体"/>
          <w:color w:val="000000"/>
        </w:rPr>
      </w:pPr>
      <w:r/>
      <w:bookmarkStart w:id="5" w:name="_Ref367264171"/>
      <w:r>
        <w:rPr>
          <w:rFonts w:hint="eastAsia" w:ascii="宋体" w:hAnsi="宋体"/>
          <w:color w:val="000000"/>
          <w:lang w:val="zh-CN"/>
        </w:rPr>
        <w:t xml:space="preserve">格式</w:t>
      </w:r>
      <w:r>
        <w:rPr>
          <w:rFonts w:hint="eastAsia" w:ascii="宋体" w:hAnsi="宋体"/>
          <w:color w:val="000000"/>
        </w:rPr>
        <w:t xml:space="preserve">2、投标承诺函</w:t>
      </w:r>
      <w:bookmarkEnd w:id="5"/>
      <w:r/>
      <w:r/>
    </w:p>
    <w:p>
      <w:pPr>
        <w:pStyle w:val="977"/>
        <w:jc w:val="center"/>
        <w:spacing w:line="360" w:lineRule="auto"/>
        <w:rPr>
          <w:rFonts w:hint="default" w:hAnsi="宋体" w:eastAsia="宋体"/>
          <w:b/>
          <w:color w:val="000000"/>
          <w:szCs w:val="28"/>
        </w:rPr>
      </w:pPr>
      <w:r>
        <w:rPr>
          <w:rFonts w:hAnsi="宋体" w:eastAsia="宋体"/>
          <w:b/>
          <w:color w:val="000000"/>
          <w:szCs w:val="28"/>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p>
    <w:p>
      <w:pPr>
        <w:pStyle w:val="977"/>
        <w:spacing w:line="400" w:lineRule="exact"/>
        <w:rPr>
          <w:rFonts w:hint="default" w:hAnsi="宋体" w:eastAsia="宋体"/>
          <w:color w:val="000000"/>
          <w:sz w:val="21"/>
          <w:szCs w:val="21"/>
        </w:rPr>
      </w:pPr>
      <w:r>
        <w:rPr>
          <w:rFonts w:hAnsi="宋体" w:eastAsia="宋体"/>
          <w:color w:val="000000"/>
          <w:sz w:val="21"/>
          <w:szCs w:val="21"/>
        </w:rPr>
        <w:t xml:space="preserve">                         </w:t>
      </w:r>
      <w:bookmarkStart w:id="6" w:name="_Ref367264172"/>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spacing w:before="0" w:after="0" w:line="360" w:lineRule="auto"/>
        <w:rPr>
          <w:rFonts w:ascii="宋体" w:hAnsi="宋体"/>
          <w:color w:val="000000"/>
        </w:rPr>
      </w:pPr>
      <w:r/>
      <w:bookmarkStart w:id="7" w:name="_Ref416435025"/>
      <w:r>
        <w:rPr>
          <w:rFonts w:hint="eastAsia" w:ascii="宋体" w:hAnsi="宋体"/>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6"/>
      <w:r/>
      <w:bookmarkEnd w:id="7"/>
      <w:r/>
      <w:r/>
    </w:p>
    <w:p>
      <w:pPr>
        <w:pStyle w:val="977"/>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72"/>
        <w:jc w:val="center"/>
        <w:rPr>
          <w:rFonts w:hint="default" w:hAnsi="宋体" w:eastAsia="宋体"/>
          <w:b/>
          <w:bCs/>
          <w:color w:val="000000"/>
          <w:szCs w:val="28"/>
        </w:rPr>
      </w:pPr>
      <w:r/>
      <w:bookmarkStart w:id="8" w:name="_Ref367264173"/>
      <w:r>
        <w:rPr>
          <w:rFonts w:hAnsi="宋体" w:eastAsia="宋体"/>
          <w:b/>
          <w:bCs/>
          <w:color w:val="000000"/>
          <w:szCs w:val="28"/>
        </w:rPr>
        <w:t xml:space="preserve">开标一览表 （总报价）                                     </w:t>
      </w:r>
      <w:r/>
    </w:p>
    <w:p>
      <w:pPr>
        <w:pStyle w:val="977"/>
        <w:spacing w:line="360" w:lineRule="auto"/>
        <w:rPr>
          <w:rFonts w:hint="default" w:hAnsi="宋体" w:eastAsia="宋体"/>
          <w:color w:val="000000"/>
          <w:sz w:val="21"/>
          <w:szCs w:val="21"/>
        </w:rPr>
      </w:pPr>
      <w:r>
        <w:rPr>
          <w:rFonts w:hint="default" w:hAnsi="宋体" w:eastAsia="宋体"/>
          <w:color w:val="000000"/>
          <w:sz w:val="21"/>
          <w:szCs w:val="21"/>
        </w:rPr>
      </w:r>
      <w:r/>
    </w:p>
    <w:p>
      <w:pPr>
        <w:pStyle w:val="977"/>
        <w:spacing w:line="360" w:lineRule="auto"/>
        <w:rPr>
          <w:rFonts w:hint="default" w:hAnsi="宋体" w:eastAsia="宋体"/>
          <w:color w:val="000000"/>
          <w:sz w:val="21"/>
          <w:szCs w:val="21"/>
        </w:rPr>
      </w:pPr>
      <w:r>
        <w:rPr>
          <w:rFonts w:hAnsi="宋体" w:eastAsia="宋体"/>
          <w:color w:val="000000"/>
          <w:sz w:val="21"/>
          <w:szCs w:val="21"/>
        </w:rPr>
        <w:t xml:space="preserve">投标人全称（加盖公章）：供应商名称</w:t>
      </w:r>
      <w:r/>
    </w:p>
    <w:p>
      <w:pPr>
        <w:pStyle w:val="977"/>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977"/>
        <w:spacing w:line="360" w:lineRule="auto"/>
        <w:rPr>
          <w:rFonts w:hint="default" w:hAnsi="宋体" w:eastAsia="宋体"/>
          <w:color w:val="000000"/>
          <w:sz w:val="21"/>
          <w:szCs w:val="21"/>
        </w:rPr>
      </w:pPr>
      <w:r>
        <w:rPr>
          <w:rFonts w:hAnsi="宋体" w:eastAsia="宋体"/>
          <w:color w:val="000000"/>
          <w:sz w:val="21"/>
          <w:szCs w:val="21"/>
        </w:rPr>
        <w:t xml:space="preserve">分包号：分包号 </w:t>
      </w:r>
      <w:r/>
    </w:p>
    <w:tbl>
      <w:tblPr>
        <w:tblStyle w:val="709"/>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83"/>
        <w:gridCol w:w="116"/>
        <w:gridCol w:w="476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pStyle w:val="719"/>
        <w:ind w:left="3400" w:firstLine="425"/>
        <w:spacing w:line="360" w:lineRule="auto"/>
        <w:rPr>
          <w:rFonts w:hAnsi="宋体" w:eastAsia="宋体"/>
          <w:color w:val="000000"/>
          <w:sz w:val="21"/>
          <w:szCs w:val="21"/>
        </w:rPr>
      </w:pPr>
      <w:r>
        <w:rPr>
          <w:rFonts w:hAnsi="宋体" w:eastAsia="宋体"/>
          <w:color w:val="000000"/>
          <w:sz w:val="21"/>
          <w:szCs w:val="21"/>
        </w:rPr>
      </w:r>
      <w:r/>
    </w:p>
    <w:p>
      <w:r/>
      <w:r/>
    </w:p>
    <w:p>
      <w:r/>
      <w:r/>
    </w:p>
    <w:p>
      <w:r/>
      <w:r/>
    </w:p>
    <w:p>
      <w:r/>
      <w:r/>
    </w:p>
    <w:p>
      <w:r/>
      <w:r/>
    </w:p>
    <w:p>
      <w:r/>
      <w:r/>
    </w:p>
    <w:p>
      <w:r/>
      <w:r/>
    </w:p>
    <w:p>
      <w:r/>
      <w:r/>
    </w:p>
    <w:p>
      <w:r/>
      <w:r/>
    </w:p>
    <w:p>
      <w:r/>
      <w:r/>
    </w:p>
    <w:p>
      <w:r/>
      <w:r/>
    </w:p>
    <w:p>
      <w:r/>
      <w:r/>
    </w:p>
    <w:p>
      <w:r>
        <w:br w:type="page" w:clear="all"/>
      </w:r>
      <w:r/>
    </w:p>
    <w:p>
      <w:pPr>
        <w:pStyle w:val="700"/>
        <w:spacing w:before="0" w:after="0" w:line="360" w:lineRule="auto"/>
        <w:rPr>
          <w:bCs w:val="0"/>
          <w:color w:val="000000"/>
          <w:highlight w:val="yellow"/>
        </w:rPr>
      </w:pPr>
      <w:r/>
      <w:bookmarkStart w:id="9" w:name="_Ref416435053"/>
      <w:r/>
      <w:bookmarkStart w:id="10" w:name="_Ref445902474"/>
      <w:r/>
      <w:bookmarkStart w:id="11" w:name="_Ref513472279"/>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End w:id="8"/>
      <w:r/>
      <w:bookmarkEnd w:id="9"/>
      <w:r/>
      <w:bookmarkStart w:id="12" w:name="_Ref381356323"/>
      <w:r>
        <w:rPr>
          <w:rFonts w:hint="eastAsia"/>
          <w:bCs w:val="0"/>
          <w:color w:val="000000"/>
        </w:rPr>
        <w:t xml:space="preserve">公开分项报价</w:t>
      </w:r>
      <w:bookmarkEnd w:id="10"/>
      <w:r/>
      <w:bookmarkEnd w:id="11"/>
      <w:r/>
      <w:r/>
    </w:p>
    <w:p>
      <w:pPr>
        <w:pStyle w:val="976"/>
        <w:jc w:val="center"/>
        <w:spacing w:line="360" w:lineRule="auto"/>
        <w:rPr>
          <w:rFonts w:hAnsi="宋体" w:eastAsia="宋体"/>
          <w:b/>
          <w:szCs w:val="21"/>
          <w:highlight w:val="none"/>
        </w:rPr>
      </w:pPr>
      <w:r>
        <w:rPr>
          <w:rFonts w:hAnsi="宋体" w:eastAsia="宋体"/>
          <w:b/>
          <w:szCs w:val="21"/>
          <w:highlight w:val="none"/>
        </w:rPr>
        <w:t xml:space="preserve">公开分项报价</w:t>
      </w:r>
      <w:r/>
    </w:p>
    <w:p>
      <w:pPr>
        <w:pStyle w:val="719"/>
        <w:spacing w:line="240" w:lineRule="exact"/>
        <w:rPr>
          <w:rFonts w:hAnsi="宋体" w:eastAsia="宋体"/>
          <w:b/>
          <w:bCs/>
          <w:sz w:val="21"/>
          <w:szCs w:val="21"/>
        </w:rPr>
      </w:pPr>
      <w:r>
        <w:rPr>
          <w:rFonts w:hAnsi="宋体" w:eastAsia="宋体"/>
          <w:b/>
          <w:bCs/>
          <w:sz w:val="21"/>
          <w:szCs w:val="21"/>
        </w:rPr>
      </w:r>
      <w:r/>
    </w:p>
    <w:p>
      <w:pPr>
        <w:pStyle w:val="719"/>
        <w:spacing w:line="240" w:lineRule="exact"/>
        <w:rPr>
          <w:rFonts w:hAnsi="宋体" w:eastAsia="宋体"/>
          <w:b/>
          <w:bCs/>
          <w:sz w:val="21"/>
          <w:szCs w:val="21"/>
        </w:rPr>
      </w:pPr>
      <w:r>
        <w:rPr>
          <w:rFonts w:hint="eastAsia" w:hAnsi="宋体" w:eastAsia="宋体"/>
          <w:b/>
          <w:bCs/>
          <w:sz w:val="21"/>
          <w:szCs w:val="21"/>
        </w:rPr>
        <w:t xml:space="preserve">注：</w:t>
      </w: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p>
    <w:p>
      <w:pPr>
        <w:pStyle w:val="719"/>
        <w:spacing w:line="360" w:lineRule="auto"/>
        <w:rPr>
          <w:rFonts w:hint="default" w:hAnsi="宋体" w:eastAsia="宋体"/>
          <w:b/>
          <w:bCs/>
          <w:sz w:val="21"/>
          <w:szCs w:val="21"/>
          <w:lang w:val="en-US" w:eastAsia="zh-CN"/>
        </w:rPr>
      </w:pPr>
      <w:r>
        <w:rPr>
          <w:rFonts w:hint="eastAsia" w:hAnsi="宋体" w:eastAsia="宋体"/>
          <w:b/>
          <w:bCs/>
          <w:sz w:val="21"/>
          <w:szCs w:val="21"/>
          <w:lang w:val="en-US" w:eastAsia="zh-CN"/>
        </w:rPr>
        <w:t xml:space="preserve">2.根据项目清单进行报价。</w:t>
      </w:r>
      <w:r/>
    </w:p>
    <w:p>
      <w:pPr>
        <w:pStyle w:val="719"/>
        <w:ind w:left="3400" w:firstLine="425"/>
        <w:spacing w:line="360" w:lineRule="auto"/>
        <w:rPr>
          <w:rFonts w:hAnsi="宋体" w:eastAsia="宋体"/>
          <w:sz w:val="21"/>
          <w:szCs w:val="21"/>
        </w:rPr>
      </w:pPr>
      <w:r/>
      <w:bookmarkStart w:id="13" w:name="_Ref416435056"/>
      <w:r/>
      <w:bookmarkStart w:id="14" w:name="_Ref445902477"/>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00"/>
        <w:spacing w:before="0" w:after="0" w:line="360" w:lineRule="auto"/>
        <w:rPr>
          <w:rFonts w:ascii="宋体" w:hAnsi="宋体"/>
          <w:color w:val="000000"/>
          <w:sz w:val="28"/>
          <w:szCs w:val="28"/>
        </w:rPr>
      </w:pPr>
      <w:r/>
      <w:bookmarkStart w:id="15" w:name="_Ref513472284"/>
      <w:r/>
      <w:bookmarkStart w:id="16" w:name="_Ref17803538"/>
      <w:r/>
      <w:bookmarkStart w:id="17" w:name="_Ref44326678"/>
      <w:r>
        <w:rPr>
          <w:rFonts w:hint="eastAsia" w:ascii="宋体" w:hAnsi="宋体"/>
          <w:color w:val="000000"/>
          <w:lang w:val="zh-CN"/>
        </w:rPr>
        <w:t xml:space="preserve">格式</w:t>
      </w:r>
      <w:r>
        <w:rPr>
          <w:rFonts w:hint="eastAsia" w:ascii="宋体" w:hAnsi="宋体"/>
          <w:color w:val="000000"/>
        </w:rPr>
        <w:t xml:space="preserve">5、</w:t>
      </w:r>
      <w:bookmarkEnd w:id="15"/>
      <w:r/>
      <w:bookmarkEnd w:id="16"/>
      <w:r>
        <w:rPr>
          <w:rFonts w:hint="eastAsia" w:ascii="宋体" w:hAnsi="宋体"/>
          <w:color w:val="000000"/>
          <w:lang w:val="zh-CN"/>
        </w:rPr>
        <w:t xml:space="preserve">人员配备表</w:t>
      </w:r>
      <w:bookmarkEnd w:id="17"/>
      <w:r/>
      <w:r/>
    </w:p>
    <w:p>
      <w:pPr>
        <w:pStyle w:val="976"/>
        <w:jc w:val="center"/>
        <w:spacing w:line="360" w:lineRule="auto"/>
        <w:rPr>
          <w:rFonts w:hAnsi="宋体" w:eastAsia="宋体"/>
          <w:b/>
          <w:szCs w:val="21"/>
        </w:rPr>
      </w:pPr>
      <w:r>
        <w:rPr>
          <w:rFonts w:hint="eastAsia" w:hAnsi="宋体" w:eastAsia="宋体"/>
          <w:b/>
          <w:szCs w:val="21"/>
          <w:lang w:val="zh-CN"/>
        </w:rPr>
        <w:t xml:space="preserve">人员配备</w:t>
      </w:r>
      <w:r>
        <w:rPr>
          <w:rFonts w:hint="eastAsia" w:hAnsi="宋体" w:eastAsia="宋体"/>
          <w:b/>
          <w:szCs w:val="21"/>
        </w:rPr>
        <w:t xml:space="preserve">表</w:t>
      </w:r>
      <w:r/>
    </w:p>
    <w:tbl>
      <w:tblPr>
        <w:tblStyle w:val="709"/>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textDirection w:val="lrTb"/>
            <w:noWrap w:val="false"/>
          </w:tcPr>
          <w:p>
            <w:pPr>
              <w:spacing w:line="400" w:lineRule="exact"/>
              <w:rPr>
                <w:rFonts w:ascii="宋体" w:hAnsi="宋体"/>
                <w:szCs w:val="21"/>
              </w:rPr>
            </w:pPr>
            <w:r>
              <w:rPr>
                <w:rFonts w:ascii="宋体" w:hAnsi="宋体"/>
                <w:szCs w:val="21"/>
              </w:rPr>
            </w:r>
            <w:r/>
          </w:p>
        </w:tc>
        <w:tc>
          <w:tcPr>
            <w:tcW w:w="1167" w:type="dxa"/>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bl>
    <w:p>
      <w:pPr>
        <w:rPr>
          <w:rFonts w:ascii="宋体" w:hAnsi="宋体"/>
          <w:bCs/>
          <w:color w:val="000000"/>
        </w:rPr>
      </w:pPr>
      <w:r>
        <w:rPr>
          <w:rFonts w:ascii="宋体" w:hAnsi="宋体"/>
          <w:bCs/>
          <w:color w:val="000000"/>
        </w:rPr>
      </w:r>
      <w:r/>
    </w:p>
    <w:p>
      <w:pPr>
        <w:rPr>
          <w:rFonts w:ascii="宋体" w:hAnsi="宋体"/>
          <w:bCs/>
          <w:color w:val="000000"/>
          <w:lang w:val="zh-CN"/>
        </w:rPr>
      </w:pPr>
      <w:r>
        <w:rPr>
          <w:rFonts w:ascii="宋体" w:hAnsi="宋体"/>
          <w:bCs/>
          <w:color w:val="000000"/>
          <w:lang w:val="zh-CN"/>
        </w:rPr>
      </w:r>
      <w:r/>
    </w:p>
    <w:p>
      <w:pPr>
        <w:pStyle w:val="973"/>
        <w:ind w:firstLine="420"/>
        <w:rPr>
          <w:lang w:val="zh-CN"/>
        </w:rPr>
      </w:pPr>
      <w:r>
        <w:rPr>
          <w:lang w:val="zh-CN"/>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jc w:val="left"/>
        <w:spacing w:before="0" w:after="0" w:line="240" w:lineRule="auto"/>
        <w:rPr>
          <w:rFonts w:ascii="宋体" w:hAnsi="宋体" w:cs="宋体"/>
          <w:color w:val="000000"/>
        </w:rPr>
      </w:pPr>
      <w:r/>
      <w:bookmarkStart w:id="18" w:name="_Ref502908780"/>
      <w:r>
        <w:rPr>
          <w:rFonts w:hint="eastAsia" w:ascii="宋体" w:hAnsi="宋体"/>
          <w:color w:val="000000"/>
          <w:lang w:val="zh-CN"/>
        </w:rPr>
        <w:t xml:space="preserve">格式</w:t>
      </w:r>
      <w:r>
        <w:rPr>
          <w:rFonts w:hint="eastAsia" w:ascii="宋体" w:hAnsi="宋体"/>
          <w:color w:val="000000"/>
        </w:rPr>
        <w:t xml:space="preserve">6</w:t>
      </w:r>
      <w:r>
        <w:rPr>
          <w:rFonts w:hint="eastAsia" w:ascii="宋体" w:hAnsi="宋体"/>
          <w:color w:val="000000"/>
          <w:lang w:val="zh-CN"/>
        </w:rPr>
        <w:t xml:space="preserve">、</w:t>
      </w:r>
      <w:bookmarkEnd w:id="18"/>
      <w:r>
        <w:rPr>
          <w:rFonts w:hint="eastAsia" w:ascii="宋体" w:hAnsi="宋体" w:cs="宋体"/>
          <w:color w:val="000000"/>
          <w:lang w:val="zh-CN"/>
        </w:rPr>
        <w:t xml:space="preserve">商务偏离表</w:t>
      </w:r>
      <w:r/>
    </w:p>
    <w:p>
      <w:pPr>
        <w:pStyle w:val="976"/>
        <w:jc w:val="center"/>
        <w:spacing w:line="360" w:lineRule="auto"/>
        <w:rPr>
          <w:rFonts w:hAnsi="宋体" w:eastAsia="宋体"/>
          <w:b/>
          <w:szCs w:val="21"/>
          <w:lang w:val="zh-CN"/>
        </w:rPr>
      </w:pPr>
      <w:r>
        <w:rPr>
          <w:rFonts w:hint="eastAsia" w:hAnsi="宋体" w:eastAsia="宋体"/>
          <w:b/>
          <w:szCs w:val="21"/>
          <w:lang w:val="zh-CN"/>
        </w:rPr>
        <w:t xml:space="preserve">商务偏离表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00"/>
        <w:jc w:val="left"/>
        <w:spacing w:before="0" w:after="0" w:line="240" w:lineRule="auto"/>
        <w:rPr>
          <w:rFonts w:ascii="宋体" w:hAnsi="宋体"/>
          <w:b w:val="0"/>
          <w:bCs w:val="0"/>
          <w:szCs w:val="21"/>
        </w:rPr>
      </w:pPr>
      <w:r>
        <w:rPr>
          <w:rFonts w:ascii="宋体" w:hAnsi="宋体"/>
          <w:b w:val="0"/>
          <w:bCs w:val="0"/>
          <w:szCs w:val="21"/>
        </w:rPr>
      </w:r>
      <w:r/>
    </w:p>
    <w:p>
      <w:r/>
      <w:r/>
    </w:p>
    <w:p>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00"/>
        <w:jc w:val="left"/>
        <w:spacing w:before="0" w:after="0" w:line="240" w:lineRule="auto"/>
        <w:rPr>
          <w:rFonts w:ascii="宋体" w:hAnsi="宋体" w:cs="宋体"/>
          <w:color w:val="000000"/>
        </w:rPr>
      </w:pPr>
      <w:r>
        <w:rPr>
          <w:rFonts w:hint="eastAsia" w:ascii="宋体" w:hAnsi="宋体" w:cs="宋体"/>
          <w:color w:val="000000"/>
          <w:lang w:val="zh-CN"/>
        </w:rPr>
        <w:t xml:space="preserve">格式</w:t>
      </w:r>
      <w:r>
        <w:rPr>
          <w:rFonts w:hint="eastAsia" w:ascii="宋体" w:hAnsi="宋体" w:cs="宋体"/>
          <w:color w:val="000000"/>
        </w:rPr>
        <w:t xml:space="preserve">7</w:t>
      </w:r>
      <w:r>
        <w:rPr>
          <w:rFonts w:hint="eastAsia" w:ascii="宋体" w:hAnsi="宋体" w:cs="宋体"/>
          <w:color w:val="000000"/>
          <w:lang w:val="zh-CN"/>
        </w:rPr>
        <w:t xml:space="preserve">、技术偏离表</w:t>
      </w:r>
      <w:r/>
    </w:p>
    <w:p>
      <w:pPr>
        <w:pStyle w:val="976"/>
        <w:jc w:val="center"/>
        <w:spacing w:line="360" w:lineRule="auto"/>
        <w:rPr>
          <w:rFonts w:hAnsi="宋体" w:eastAsia="宋体"/>
          <w:b/>
          <w:szCs w:val="21"/>
          <w:lang w:val="zh-CN"/>
        </w:rPr>
      </w:pPr>
      <w:r>
        <w:rPr>
          <w:rFonts w:hint="eastAsia" w:hAnsi="宋体" w:eastAsia="宋体"/>
          <w:b/>
          <w:szCs w:val="21"/>
          <w:lang w:val="zh-CN"/>
        </w:rPr>
        <w:t xml:space="preserve">技术偏离表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rPr>
          <w:rFonts w:ascii="宋体" w:hAnsi="宋体" w:cs="宋体"/>
          <w:b/>
          <w:bCs/>
          <w:szCs w:val="21"/>
        </w:rPr>
      </w:pPr>
      <w:r>
        <w:rPr>
          <w:rFonts w:ascii="宋体" w:hAnsi="宋体" w:cs="宋体"/>
          <w:b/>
          <w:bCs/>
          <w:szCs w:val="21"/>
        </w:rPr>
      </w:r>
      <w:r/>
    </w:p>
    <w:p>
      <w:pPr>
        <w:rPr>
          <w:rFonts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3"/>
      <w:r/>
      <w:bookmarkEnd w:id="14"/>
      <w:r/>
      <w:r/>
    </w:p>
    <w:p>
      <w:r/>
      <w:r/>
    </w:p>
    <w:p>
      <w:pPr>
        <w:pStyle w:val="700"/>
        <w:spacing w:before="0" w:after="0" w:line="360" w:lineRule="auto"/>
        <w:rPr>
          <w:rFonts w:ascii="宋体" w:hAnsi="宋体"/>
          <w:b w:val="0"/>
          <w:bCs w:val="0"/>
          <w:color w:val="000000"/>
          <w:lang w:val="zh-CN"/>
        </w:rPr>
      </w:pPr>
      <w:r/>
      <w:bookmarkStart w:id="19" w:name="_Ref513472297"/>
      <w:r>
        <w:rPr>
          <w:rFonts w:hint="eastAsia" w:ascii="宋体" w:hAnsi="宋体"/>
          <w:color w:val="000000"/>
          <w:lang w:val="zh-CN"/>
        </w:rPr>
        <w:t xml:space="preserve">格式</w:t>
      </w:r>
      <w:r>
        <w:rPr>
          <w:rFonts w:hint="eastAsia" w:ascii="宋体" w:hAnsi="宋体"/>
          <w:color w:val="000000"/>
        </w:rPr>
        <w:t xml:space="preserve">8</w:t>
      </w:r>
      <w:r>
        <w:rPr>
          <w:rFonts w:hint="eastAsia" w:ascii="宋体" w:hAnsi="宋体"/>
          <w:color w:val="000000"/>
          <w:lang w:val="zh-CN"/>
        </w:rPr>
        <w:t xml:space="preserve">、投标单位情况表</w:t>
      </w:r>
      <w:bookmarkEnd w:id="19"/>
      <w:r/>
      <w:r/>
    </w:p>
    <w:p>
      <w:pPr>
        <w:pStyle w:val="711"/>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11"/>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Style w:val="70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11"/>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11"/>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1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W w:w="213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w:t>
            </w:r>
            <w:r>
              <w:rPr>
                <w:rFonts w:hint="eastAsia" w:ascii="宋体" w:hAnsi="宋体" w:eastAsia="宋体"/>
                <w:sz w:val="21"/>
                <w:szCs w:val="21"/>
                <w:u w:val="single"/>
                <w:lang w:val="en-US" w:eastAsia="zh-CN"/>
              </w:rPr>
              <w:t xml:space="preserve"> </w:t>
            </w:r>
            <w:r>
              <w:rPr>
                <w:rFonts w:ascii="宋体" w:hAnsi="宋体" w:eastAsia="宋体"/>
                <w:sz w:val="21"/>
                <w:szCs w:val="21"/>
                <w:u w:val="single"/>
              </w:rPr>
              <w:t xml:space="preserve">___ </w:t>
            </w:r>
            <w:r/>
          </w:p>
        </w:tc>
      </w:tr>
      <w:tr>
        <w:trPr>
          <w:jc w:val="center"/>
          <w:trHeight w:val="154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bookmarkEnd w:id="12"/>
      <w:r/>
      <w:r/>
    </w:p>
    <w:p>
      <w:r/>
      <w:r/>
    </w:p>
    <w:p>
      <w:pPr>
        <w:rPr>
          <w:lang w:val="zh-CN"/>
        </w:rPr>
      </w:pPr>
      <w:r/>
      <w:bookmarkStart w:id="20" w:name="_Ref488243656"/>
      <w:r/>
      <w:bookmarkStart w:id="21" w:name="_Hlk174020486"/>
      <w:r/>
      <w:r/>
    </w:p>
    <w:p>
      <w:pPr>
        <w:rPr>
          <w:lang w:val="zh-CN"/>
        </w:rPr>
      </w:pPr>
      <w:r>
        <w:rPr>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w:t>
      </w:r>
      <w:r>
        <w:rPr>
          <w:rFonts w:hint="eastAsia" w:ascii="宋体" w:hAnsi="宋体" w:cs="宋体"/>
          <w:bCs w:val="0"/>
          <w:sz w:val="30"/>
          <w:szCs w:val="30"/>
        </w:rPr>
        <w:t xml:space="preserve">9、</w:t>
      </w:r>
      <w:r>
        <w:rPr>
          <w:rFonts w:hint="eastAsia" w:ascii="宋体" w:hAnsi="宋体" w:cs="宋体"/>
          <w:bCs w:val="0"/>
          <w:sz w:val="30"/>
          <w:szCs w:val="30"/>
          <w:lang w:val="zh-CN"/>
        </w:rPr>
        <w:t xml:space="preserve">中小企业声明函（若为中小企业）</w:t>
      </w:r>
      <w:bookmarkEnd w:id="20"/>
      <w:r/>
      <w:r/>
    </w:p>
    <w:p>
      <w:pPr>
        <w:pStyle w:val="719"/>
        <w:ind w:right="-252" w:firstLine="3885"/>
        <w:spacing w:line="360" w:lineRule="auto"/>
        <w:rPr>
          <w:rFonts w:hAnsi="宋体" w:eastAsia="宋体"/>
          <w:sz w:val="21"/>
          <w:szCs w:val="21"/>
        </w:rPr>
      </w:pPr>
      <w:r>
        <w:rPr>
          <w:rFonts w:hAnsi="宋体" w:eastAsia="宋体"/>
          <w:sz w:val="21"/>
          <w:szCs w:val="21"/>
        </w:rPr>
      </w:r>
      <w:r/>
    </w:p>
    <w:p>
      <w:pPr>
        <w:pStyle w:val="739"/>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9"/>
        <w:ind w:left="0" w:firstLine="363"/>
        <w:jc w:val="left"/>
        <w:keepLines w:val="0"/>
        <w:keepNext w:val="0"/>
        <w:pageBreakBefore w:val="0"/>
        <w:spacing w:before="0" w:beforeAutospacing="0" w:after="0" w:afterAutospacing="0" w:line="24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3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3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19"/>
        <w:ind w:right="0" w:firstLine="420"/>
        <w:jc w:val="left"/>
        <w:keepLines w:val="0"/>
        <w:keepNext w:val="0"/>
        <w:pageBreakBefore w:val="0"/>
        <w:spacing w:line="240" w:lineRule="auto"/>
        <w:widowControl w:val="off"/>
        <w:rPr>
          <w:rFonts w:hAnsi="宋体" w:eastAsia="宋体"/>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宋体" w:hAnsi="宋体" w:cs="宋体"/>
          <w:b/>
          <w:bCs/>
          <w:szCs w:val="21"/>
        </w:rPr>
      </w:pPr>
      <w:r>
        <w:rPr>
          <w:rFonts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color w:val="0000ff"/>
          <w:szCs w:val="21"/>
        </w:rPr>
        <w:t xml:space="preserve">本次招标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r>
        <w:rPr>
          <w:rFonts w:hint="eastAsia" w:ascii="宋体" w:hAnsi="宋体" w:cs="宋体"/>
          <w:b/>
          <w:bCs/>
          <w:color w:val="0000ff"/>
          <w:szCs w:val="21"/>
          <w:u w:val="single"/>
        </w:rPr>
        <w:t xml:space="preserve">软件和信息技术服务业</w:t>
      </w:r>
      <w:r>
        <w:rPr>
          <w:rFonts w:hint="eastAsia" w:ascii="宋体" w:hAnsi="宋体" w:cs="宋体"/>
          <w:b/>
          <w:bCs/>
          <w:szCs w:val="21"/>
        </w:rPr>
        <w:t xml:space="preserve">。</w:t>
      </w:r>
      <w:r/>
    </w:p>
    <w:p>
      <w:pPr>
        <w:ind w:firstLine="422"/>
        <w:rPr>
          <w:rFonts w:ascii="宋体" w:hAnsi="宋体"/>
          <w:b/>
        </w:rPr>
      </w:pPr>
      <w:r>
        <w:rPr>
          <w:rFonts w:hint="eastAsia" w:ascii="宋体" w:hAnsi="宋体" w:cs="宋体"/>
          <w:b/>
          <w:bCs/>
          <w:szCs w:val="21"/>
        </w:rPr>
        <w:t xml:space="preserve">中小微企业划型标准请根据《中小企业划型标准规定》（工信部联企业〔2011〕300号）。</w:t>
      </w:r>
      <w:r/>
    </w:p>
    <w:p>
      <w:pPr>
        <w:ind w:firstLine="21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bookmarkEnd w:id="21"/>
      <w:r/>
      <w:r/>
    </w:p>
    <w:p>
      <w:pPr>
        <w:ind w:firstLine="361"/>
        <w:spacing w:line="280" w:lineRule="exact"/>
        <w:rPr>
          <w:rFonts w:ascii="宋体" w:hAnsi="宋体"/>
          <w:sz w:val="21"/>
          <w:szCs w:val="21"/>
        </w:rPr>
      </w:pPr>
      <w:r/>
      <w:bookmarkStart w:id="22" w:name="_Ref9521547"/>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r>
        <w:br w:type="page" w:clear="all"/>
      </w:r>
      <w:r/>
    </w:p>
    <w:p>
      <w:pPr>
        <w:pStyle w:val="700"/>
        <w:rPr>
          <w:rFonts w:ascii="宋体" w:hAnsi="宋体" w:cs="宋体"/>
          <w:bCs w:val="0"/>
          <w:sz w:val="30"/>
          <w:szCs w:val="30"/>
          <w:lang w:val="zh-CN"/>
        </w:rPr>
      </w:pPr>
      <w:r/>
      <w:bookmarkStart w:id="23" w:name="_Ref1780356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10、</w:t>
      </w:r>
      <w:r>
        <w:rPr>
          <w:rFonts w:hint="eastAsia" w:ascii="宋体" w:hAnsi="宋体" w:cs="宋体"/>
          <w:bCs w:val="0"/>
          <w:sz w:val="30"/>
          <w:szCs w:val="30"/>
          <w:lang w:val="zh-CN"/>
        </w:rPr>
        <w:t xml:space="preserve">残疾人福利性单位声明函（若为残疾人福利性单位）</w:t>
      </w:r>
      <w:bookmarkEnd w:id="22"/>
      <w:r/>
      <w:bookmarkEnd w:id="23"/>
      <w:r/>
      <w:r/>
    </w:p>
    <w:p>
      <w:pPr>
        <w:spacing w:line="580" w:lineRule="exact"/>
        <w:rPr>
          <w:rFonts w:eastAsia="仿宋_GB2312"/>
          <w:b/>
          <w:spacing w:val="6"/>
          <w:szCs w:val="32"/>
        </w:rPr>
      </w:pPr>
      <w:r>
        <w:rPr>
          <w:rFonts w:eastAsia="仿宋_GB2312"/>
          <w:b/>
          <w:spacing w:val="6"/>
          <w:szCs w:val="32"/>
        </w:rPr>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残疾人福利性单位声明函（服务类项目）（采购包号：</w:t>
      </w:r>
      <w:r>
        <w:rPr>
          <w:rFonts w:hint="eastAsia" w:cs="宋体"/>
          <w:b/>
          <w:sz w:val="30"/>
          <w:szCs w:val="30"/>
          <w:u w:val="single"/>
          <w:lang w:val="en-US" w:eastAsia="zh-CN"/>
        </w:rPr>
        <w:t xml:space="preserve">   </w:t>
      </w:r>
      <w:r>
        <w:rPr>
          <w:rFonts w:hint="eastAsia" w:ascii="宋体" w:hAnsi="宋体" w:eastAsia="宋体" w:cs="宋体"/>
          <w:b/>
          <w:sz w:val="30"/>
          <w:szCs w:val="30"/>
          <w:lang w:val="zh-CN"/>
        </w:rPr>
        <w:t xml:space="preserve">）</w:t>
      </w:r>
      <w:r/>
    </w:p>
    <w:p>
      <w:pPr>
        <w:pStyle w:val="73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ind w:right="0" w:firstLine="420"/>
        <w:jc w:val="left"/>
        <w:keepLines w:val="0"/>
        <w:keepNext w:val="0"/>
        <w:pageBreakBefore w:val="0"/>
        <w:spacing w:line="360" w:lineRule="auto"/>
        <w:widowControl w:val="off"/>
        <w:rPr>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r/>
      <w:r/>
    </w:p>
    <w:p>
      <w:r/>
      <w:r/>
    </w:p>
    <w:p>
      <w:pPr>
        <w:pStyle w:val="73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br w:type="page" w:clear="all"/>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t xml:space="preserve">格式1</w:t>
      </w:r>
      <w:r>
        <w:rPr>
          <w:rFonts w:hint="eastAsia" w:cs="宋体"/>
          <w:b/>
          <w:bCs w:val="0"/>
          <w:sz w:val="30"/>
          <w:szCs w:val="30"/>
          <w:lang w:val="en-US" w:eastAsia="zh-CN"/>
        </w:rPr>
        <w:t xml:space="preserve">1</w:t>
      </w:r>
      <w:r>
        <w:rPr>
          <w:rFonts w:hint="eastAsia" w:ascii="宋体" w:hAnsi="宋体" w:eastAsia="宋体" w:cs="宋体"/>
          <w:b/>
          <w:bCs w:val="0"/>
          <w:sz w:val="30"/>
          <w:szCs w:val="30"/>
          <w:lang w:val="zh-CN"/>
        </w:rPr>
        <w:t xml:space="preserve">、关于符合本国产品标准的声明函</w:t>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r>
      <w:r/>
    </w:p>
    <w:p>
      <w:pPr>
        <w:pStyle w:val="73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关于符合本国产品标准的声明函</w:t>
      </w:r>
      <w:r/>
    </w:p>
    <w:p>
      <w:pPr>
        <w:pStyle w:val="73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ind w:left="0" w:firstLine="420"/>
        <w:keepLines w:val="0"/>
        <w:keepNext w:val="0"/>
        <w:pageBreakBefore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9"/>
        <w:ind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公司（单位）名称（加盖CA电子公章）：         </w:t>
      </w:r>
      <w:r/>
    </w:p>
    <w:p>
      <w:pPr>
        <w:pStyle w:val="739"/>
        <w:ind w:firstLine="420"/>
        <w:jc w:val="center"/>
        <w:keepLines w:val="0"/>
        <w:keepNext w:val="0"/>
        <w:pageBreakBefore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_________________</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1.产品如有型号，请在“产品名称”栏一并填写。</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2.生产厂名与厂址应与生产厂营业执照载明的相关信息保持一致。</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3.该产品的中国境内生产的组件成本占比相关要求实施前，“规定比例”栏可不填，下同。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4.该产品的关键组件要求实施前，“关键组件”栏可不填，下同。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5.该产品的关键工序要求实施前，“关键工序”栏可不填，下同。</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shd w:val="clear" w:color="auto" w:fill="ffffff"/>
        </w:rPr>
        <w:t xml:space="preserve">6.《声明函》中标注“</w:t>
      </w:r>
      <w:r>
        <w:rPr>
          <w:rFonts w:hint="eastAsia" w:asciiTheme="minorEastAsia" w:hAnsiTheme="minorEastAsia" w:eastAsiaTheme="minorEastAsia" w:cstheme="minorEastAsia"/>
          <w:color w:val="000000"/>
          <w:sz w:val="21"/>
          <w:szCs w:val="21"/>
          <w:u w:val="single"/>
          <w:shd w:val="clear" w:color="auto" w:fill="ffffff"/>
        </w:rPr>
        <w:t xml:space="preserve">  /  </w:t>
      </w:r>
      <w:r>
        <w:rPr>
          <w:rFonts w:hint="eastAsia" w:asciiTheme="minorEastAsia" w:hAnsiTheme="minorEastAsia" w:eastAsiaTheme="minorEastAsia" w:cstheme="minorEastAsia"/>
          <w:color w:val="000000"/>
          <w:sz w:val="21"/>
          <w:szCs w:val="21"/>
          <w:shd w:val="clear" w:color="auto" w:fill="ffffff"/>
        </w:rPr>
        <w:t xml:space="preserve">”的地方无需填写。</w:t>
      </w:r>
      <w:r/>
    </w:p>
    <w:p>
      <w:pPr>
        <w:pStyle w:val="700"/>
        <w:rPr>
          <w:rFonts w:hint="eastAsia" w:asciiTheme="minorEastAsia" w:hAnsiTheme="minorEastAsia" w:eastAsiaTheme="minorEastAsia" w:cstheme="minorEastAsia"/>
          <w:bCs w:val="0"/>
          <w:sz w:val="21"/>
          <w:szCs w:val="21"/>
          <w:lang w:val="zh-CN"/>
        </w:rPr>
      </w:pPr>
      <w:r/>
      <w:bookmarkStart w:id="24" w:name="_Ref78985531"/>
      <w:r/>
      <w:r/>
    </w:p>
    <w:p>
      <w:pPr>
        <w:pStyle w:val="700"/>
        <w:rPr>
          <w:rFonts w:hint="eastAsia" w:ascii="宋体" w:hAnsi="宋体" w:eastAsia="宋体" w:cs="宋体"/>
          <w:b/>
          <w:bCs w:val="0"/>
          <w:sz w:val="30"/>
          <w:szCs w:val="30"/>
          <w:lang w:val="zh-CN"/>
        </w:rPr>
      </w:pPr>
      <w:r>
        <w:rPr>
          <w:rFonts w:hint="eastAsia" w:ascii="宋体" w:hAnsi="宋体" w:eastAsia="宋体" w:cs="宋体"/>
          <w:b/>
          <w:bCs w:val="0"/>
          <w:sz w:val="30"/>
          <w:szCs w:val="30"/>
          <w:lang w:val="zh-CN"/>
        </w:rPr>
      </w:r>
      <w:r/>
    </w:p>
    <w:p>
      <w:pPr>
        <w:rPr>
          <w:rFonts w:hint="eastAsia"/>
          <w:lang w:val="zh-CN"/>
        </w:rPr>
      </w:pPr>
      <w:r>
        <w:rPr>
          <w:rFonts w:hint="eastAsia"/>
          <w:lang w:val="zh-CN"/>
        </w:rPr>
      </w:r>
      <w:r/>
    </w:p>
    <w:p>
      <w:pPr>
        <w:pStyle w:val="700"/>
        <w:rPr>
          <w:rFonts w:hint="eastAsia" w:ascii="宋体" w:hAnsi="宋体" w:eastAsia="宋体" w:cs="宋体"/>
          <w:b/>
          <w:bCs w:val="0"/>
          <w:sz w:val="30"/>
          <w:szCs w:val="30"/>
          <w:lang w:val="zh-CN"/>
        </w:rPr>
      </w:pPr>
      <w:r>
        <w:rPr>
          <w:rFonts w:hint="eastAsia" w:ascii="宋体" w:hAnsi="宋体" w:eastAsia="宋体" w:cs="宋体"/>
          <w:b/>
          <w:bCs w:val="0"/>
          <w:sz w:val="30"/>
          <w:szCs w:val="30"/>
          <w:lang w:val="zh-CN"/>
        </w:rPr>
        <w:t xml:space="preserve">格式1</w:t>
      </w:r>
      <w:r>
        <w:rPr>
          <w:rFonts w:hint="eastAsia" w:ascii="宋体" w:hAnsi="宋体" w:cs="宋体"/>
          <w:b/>
          <w:bCs w:val="0"/>
          <w:sz w:val="30"/>
          <w:szCs w:val="30"/>
          <w:lang w:val="en-US" w:eastAsia="zh-CN"/>
        </w:rPr>
        <w:t xml:space="preserve">2</w:t>
      </w:r>
      <w:r>
        <w:rPr>
          <w:rFonts w:hint="eastAsia" w:ascii="宋体" w:hAnsi="宋体" w:eastAsia="宋体" w:cs="宋体"/>
          <w:b/>
          <w:bCs w:val="0"/>
          <w:sz w:val="30"/>
          <w:szCs w:val="30"/>
          <w:lang w:val="zh-CN"/>
        </w:rPr>
        <w:t xml:space="preserve">、远程参与开标会议诚信承诺书</w:t>
      </w:r>
      <w:bookmarkEnd w:id="24"/>
      <w:r/>
      <w:r/>
    </w:p>
    <w:p>
      <w:pPr>
        <w:pStyle w:val="719"/>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00"/>
        <w:rPr>
          <w:rFonts w:hAnsi="宋体" w:cs="宋体"/>
          <w:b w:val="0"/>
          <w:sz w:val="30"/>
          <w:szCs w:val="30"/>
          <w:lang w:val="zh-CN"/>
        </w:rPr>
      </w:pPr>
      <w:r>
        <w:br w:type="page" w:clear="all"/>
      </w:r>
      <w:bookmarkStart w:id="25" w:name="_Ref121747607"/>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3</w:t>
      </w:r>
      <w:r>
        <w:rPr>
          <w:rFonts w:hint="eastAsia" w:ascii="宋体" w:hAnsi="宋体" w:cs="宋体"/>
          <w:bCs w:val="0"/>
          <w:sz w:val="30"/>
          <w:szCs w:val="30"/>
          <w:lang w:val="zh-CN"/>
        </w:rPr>
        <w:t xml:space="preserve">、承诺函</w:t>
      </w:r>
      <w:bookmarkEnd w:id="25"/>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r/>
    </w:p>
    <w:p>
      <w:pPr>
        <w:pStyle w:val="973"/>
        <w:ind w:firstLine="420"/>
      </w:p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pStyle w:val="927"/>
        <w:rPr>
          <w:rFonts w:ascii="宋体" w:hAnsi="宋体" w:cs="宋体"/>
          <w:bCs w:val="0"/>
          <w:sz w:val="30"/>
          <w:szCs w:val="30"/>
          <w:lang w:val="zh-CN"/>
        </w:rPr>
      </w:pPr>
      <w:r>
        <w:rPr>
          <w:rFonts w:ascii="宋体" w:hAnsi="宋体" w:cs="宋体"/>
          <w:bCs w:val="0"/>
          <w:sz w:val="30"/>
          <w:szCs w:val="30"/>
          <w:lang w:val="zh-CN"/>
        </w:rPr>
      </w:r>
      <w:r/>
    </w:p>
    <w:p>
      <w:pPr>
        <w:pStyle w:val="927"/>
        <w:rPr>
          <w:rFonts w:ascii="宋体" w:hAnsi="宋体" w:cs="宋体"/>
          <w:bCs w:val="0"/>
          <w:sz w:val="30"/>
          <w:szCs w:val="30"/>
          <w:lang w:val="zh-CN"/>
        </w:rPr>
      </w:pPr>
      <w:r>
        <w:rPr>
          <w:rFonts w:ascii="宋体" w:hAnsi="宋体" w:cs="宋体"/>
          <w:bCs w:val="0"/>
          <w:sz w:val="30"/>
          <w:szCs w:val="30"/>
          <w:lang w:val="zh-CN"/>
        </w:rPr>
      </w:r>
      <w:r/>
    </w:p>
    <w:p>
      <w:pPr>
        <w:pStyle w:val="927"/>
        <w:rPr>
          <w:rFonts w:ascii="宋体" w:hAnsi="宋体" w:cs="宋体"/>
          <w:bCs w:val="0"/>
          <w:sz w:val="30"/>
          <w:szCs w:val="30"/>
          <w:lang w:val="zh-CN"/>
        </w:rPr>
      </w:pPr>
      <w:r>
        <w:rPr>
          <w:rFonts w:ascii="宋体" w:hAnsi="宋体" w:cs="宋体"/>
          <w:bCs w:val="0"/>
          <w:sz w:val="30"/>
          <w:szCs w:val="30"/>
          <w:lang w:val="zh-CN"/>
        </w:rPr>
      </w:r>
      <w:r/>
    </w:p>
    <w:p>
      <w:pPr>
        <w:pStyle w:val="927"/>
        <w:rPr>
          <w:rFonts w:ascii="宋体" w:hAnsi="宋体" w:cs="宋体"/>
          <w:bCs w:val="0"/>
          <w:sz w:val="30"/>
          <w:szCs w:val="30"/>
          <w:lang w:val="zh-CN"/>
        </w:rPr>
      </w:pPr>
      <w:r>
        <w:rPr>
          <w:rFonts w:ascii="宋体" w:hAnsi="宋体" w:cs="宋体"/>
          <w:bCs w:val="0"/>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964"/>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27"/>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5</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927"/>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pStyle w:val="927"/>
      </w:pPr>
      <w:r/>
      <w:r/>
    </w:p>
    <w:p>
      <w:r>
        <w:br w:type="page" w:clear="all"/>
      </w:r>
      <w:r/>
    </w:p>
    <w:p>
      <w:pPr>
        <w:pStyle w:val="699"/>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昆山市千灯镇人民政府</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Cs/>
          <w:szCs w:val="21"/>
          <w:lang w:eastAsia="zh-CN"/>
        </w:rPr>
        <w:t xml:space="preserve">昆山市千灯镇社会治理办公室</w:t>
      </w:r>
      <w:r>
        <w:rPr>
          <w:rFonts w:hint="eastAsia" w:asciiTheme="minorEastAsia" w:hAnsiTheme="minorEastAsia" w:eastAsiaTheme="minorEastAsia" w:cstheme="minorEastAsia"/>
          <w:szCs w:val="21"/>
        </w:rPr>
        <w:t xml:space="preserve">）的委托，苏州建元项目管理有限公司作为招标代理人，为委托人拟采购的</w:t>
      </w:r>
      <w:r>
        <w:rPr>
          <w:rFonts w:hint="eastAsia" w:asciiTheme="minorEastAsia" w:hAnsiTheme="minorEastAsia" w:eastAsiaTheme="minorEastAsia" w:cstheme="minorEastAsia"/>
          <w:szCs w:val="21"/>
          <w:lang w:eastAsia="zh-CN"/>
        </w:rPr>
        <w:t xml:space="preserve">千灯镇2026年度技防维护、云存储续租</w:t>
      </w:r>
      <w:r>
        <w:rPr>
          <w:rFonts w:hint="eastAsia" w:asciiTheme="minorEastAsia" w:hAnsiTheme="minorEastAsia" w:eastAsiaTheme="minorEastAsia" w:cstheme="minorEastAsia"/>
          <w:szCs w:val="21"/>
        </w:rPr>
        <w:t xml:space="preserve">进行公开招标。</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千灯镇2026年度技防维护、云存储续租</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JSZC-320583-JYZB-G2026-0006</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240" w:lineRule="auto"/>
        <w:widowControl w:val="off"/>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bCs/>
          <w:szCs w:val="21"/>
        </w:rPr>
        <w:t xml:space="preserve">合同履行期限</w:t>
      </w:r>
      <w:r>
        <w:rPr>
          <w:rFonts w:hint="eastAsia" w:asciiTheme="minorEastAsia" w:hAnsiTheme="minorEastAsia" w:eastAsiaTheme="minorEastAsia" w:cstheme="minorEastAsia"/>
          <w:b/>
          <w:color w:val="0000ff"/>
          <w:szCs w:val="21"/>
          <w:highlight w:val="none"/>
        </w:rPr>
        <w:t xml:space="preserve">: </w:t>
      </w:r>
      <w:r>
        <w:rPr>
          <w:rFonts w:hint="eastAsia"/>
          <w:b/>
          <w:bCs/>
          <w:color w:val="0903fb"/>
          <w:szCs w:val="21"/>
          <w:highlight w:val="none"/>
          <w:lang w:eastAsia="zh-CN"/>
        </w:rPr>
        <w:t xml:space="preserve">壹年</w:t>
      </w:r>
      <w:r>
        <w:rPr>
          <w:rFonts w:hint="eastAsia" w:asciiTheme="minorEastAsia" w:hAnsiTheme="minorEastAsia" w:eastAsiaTheme="minorEastAsia" w:cstheme="minorEastAsia"/>
          <w:b/>
          <w:color w:val="0000ff"/>
          <w:szCs w:val="21"/>
          <w:highlight w:val="none"/>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 xml:space="preserve">四</w:t>
      </w:r>
      <w:r>
        <w:rPr>
          <w:rFonts w:hint="eastAsia" w:asciiTheme="minorEastAsia" w:hAnsiTheme="minorEastAsia" w:eastAsiaTheme="minorEastAsia" w:cstheme="minorEastAsia"/>
          <w:b/>
          <w:szCs w:val="21"/>
        </w:rPr>
        <w:t xml:space="preserve">、采购内容及要求</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bCs/>
          <w:szCs w:val="21"/>
          <w:lang w:eastAsia="zh-CN"/>
        </w:rPr>
        <w:t xml:space="preserve">项目清单、</w:t>
      </w:r>
      <w:r>
        <w:rPr>
          <w:rFonts w:hint="eastAsia" w:asciiTheme="minorEastAsia" w:hAnsiTheme="minorEastAsia" w:eastAsiaTheme="minorEastAsia" w:cstheme="minorEastAsia"/>
          <w:b/>
          <w:bCs/>
          <w:szCs w:val="21"/>
          <w:lang w:val="en-US" w:eastAsia="zh-CN"/>
        </w:rPr>
        <w:t xml:space="preserve">项目方案</w:t>
      </w:r>
      <w:r>
        <w:rPr>
          <w:rFonts w:hint="eastAsia" w:ascii="宋体" w:hAnsi="宋体"/>
          <w:b/>
          <w:szCs w:val="21"/>
        </w:rPr>
        <w:t xml:space="preserve">（附件请双击</w:t>
      </w:r>
      <w:r>
        <w:rPr>
          <w:rFonts w:ascii="宋体" w:hAnsi="宋体"/>
          <w:b/>
          <w:szCs w:val="21"/>
        </w:rPr>
        <w:t xml:space="preserve">下</w:t>
      </w:r>
      <w:r>
        <w:rPr>
          <w:rFonts w:hint="eastAsia" w:ascii="宋体" w:hAnsi="宋体"/>
          <w:b/>
          <w:szCs w:val="21"/>
        </w:rPr>
        <w:t xml:space="preserve">方图标自行</w:t>
      </w:r>
      <w:r>
        <w:rPr>
          <w:rFonts w:ascii="宋体" w:hAnsi="宋体"/>
          <w:b/>
          <w:szCs w:val="21"/>
        </w:rPr>
        <w:t xml:space="preserve">下载</w:t>
      </w:r>
      <w:r>
        <w:rPr>
          <w:rFonts w:hint="eastAsia" w:ascii="宋体" w:hAnsi="宋体"/>
          <w:b/>
          <w:szCs w:val="21"/>
        </w:rPr>
        <w:t xml:space="preserve">，</w:t>
      </w:r>
      <w:r>
        <w:rPr>
          <w:rFonts w:hint="eastAsia" w:ascii="宋体" w:hAnsi="宋体"/>
          <w:b/>
          <w:bCs/>
          <w:color w:val="000000"/>
          <w:szCs w:val="21"/>
        </w:rPr>
        <w:t xml:space="preserve">因未下载导致投标失败的由投标人自行承担后果</w:t>
      </w:r>
      <w:r>
        <w:rPr>
          <w:rFonts w:hint="eastAsia" w:ascii="宋体" w:hAnsi="宋体"/>
          <w:b/>
          <w:szCs w:val="21"/>
        </w:rPr>
        <w:t xml:space="preserve">）</w:t>
      </w:r>
      <w:r/>
    </w:p>
    <w:p>
      <w:pPr>
        <w:ind w:firstLine="422"/>
        <w:keepLines w:val="0"/>
        <w:keepNext w:val="0"/>
        <w:pageBreakBefore w:val="0"/>
        <w:spacing w:line="240" w:lineRule="auto"/>
        <w:widowControl w:val="off"/>
        <w:rPr>
          <w:rFonts w:hint="default" w:asciiTheme="minorEastAsia" w:hAnsiTheme="minorEastAsia" w:eastAsiaTheme="minorEastAsia" w:cstheme="minorEastAsia"/>
          <w:b/>
          <w:bCs/>
          <w:szCs w:val="21"/>
          <w:lang w:val="en-US" w:eastAsia="zh-CN"/>
        </w:rPr>
      </w:pPr>
      <w:r>
        <w:rPr>
          <w:rFonts w:hint="default" w:asciiTheme="minorEastAsia" w:hAnsiTheme="minorEastAsia" w:eastAsiaTheme="minorEastAsia" w:cstheme="minorEastAsia"/>
          <w:b/>
          <w:bCs/>
          <w:szCs w:val="21"/>
          <w:lang w:val="en-US" w:eastAsia="zh-CN"/>
        </w:rPr>
      </w:r>
      <w:r/>
    </w:p>
    <w:p>
      <w:pPr>
        <w:ind w:firstLine="422"/>
        <w:keepLines w:val="0"/>
        <w:keepNext w:val="0"/>
        <w:pageBreakBefore w:val="0"/>
        <w:spacing w:line="240" w:lineRule="auto"/>
        <w:widowControl w:val="off"/>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3" o:title=""/>
          </v:shape>
          <o:OLEObject DrawAspect="Icon" r:id="rId14" ObjectID="_1525045" ProgID="Excel.Sheet.12" ShapeID="_x0000_i5" Type="Embed"/>
        </w:objec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15" o:title=""/>
          </v:shape>
          <o:OLEObject DrawAspect="Icon" r:id="rId16" ObjectID="_1525046" ProgID="Word.Document.12" ShapeID="_x0000_i6" Type="Embed"/>
        </w:object>
      </w:r>
      <w:r>
        <w:rPr>
          <w:rFonts w:hint="eastAsia" w:asciiTheme="minorEastAsia" w:hAnsiTheme="minorEastAsia" w:eastAsiaTheme="minorEastAsia" w:cstheme="minorEastAsia"/>
          <w:b/>
          <w:bCs/>
          <w:color w:val="auto"/>
          <w:sz w:val="21"/>
          <w:szCs w:val="21"/>
          <w:lang w:eastAsia="zh-CN"/>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五、综合说明其它要求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1.本项目报价</w:t>
      </w:r>
      <w:r>
        <w:rPr>
          <w:rFonts w:hint="eastAsia" w:asciiTheme="minorEastAsia" w:hAnsiTheme="minorEastAsia" w:eastAsiaTheme="minorEastAsia" w:cstheme="minorEastAsia"/>
          <w:szCs w:val="21"/>
        </w:rPr>
        <w:t xml:space="preserve">包括但不限于</w:t>
      </w:r>
      <w:r>
        <w:rPr>
          <w:rFonts w:hint="eastAsia" w:asciiTheme="minorEastAsia" w:hAnsiTheme="minorEastAsia" w:eastAsiaTheme="minorEastAsia" w:cstheme="minorEastAsia"/>
          <w:color w:val="000000"/>
          <w:sz w:val="21"/>
          <w:szCs w:val="21"/>
        </w:rPr>
        <w:t xml:space="preserve">完成项目内容所涉及到的</w:t>
      </w:r>
      <w:r>
        <w:rPr>
          <w:rFonts w:hint="eastAsia" w:asciiTheme="minorEastAsia" w:hAnsiTheme="minorEastAsia" w:eastAsiaTheme="minorEastAsia" w:cstheme="minorEastAsia"/>
          <w:szCs w:val="21"/>
        </w:rPr>
        <w:t xml:space="preserve">设备投入、人员工资福利、交通费、管理费、有关部门的检测、检验、整改、验收、保险、利润、税金、政策性文件规定及本项目包含的所有风险、责任等各项应有费用</w:t>
      </w:r>
      <w:r>
        <w:rPr>
          <w:rFonts w:hint="eastAsia" w:asciiTheme="minorEastAsia" w:hAnsiTheme="minorEastAsia" w:eastAsiaTheme="minorEastAsia" w:cstheme="minorEastAsia"/>
          <w:color w:val="000000"/>
          <w:sz w:val="21"/>
          <w:szCs w:val="21"/>
        </w:rPr>
        <w:t xml:space="preserve">。服务费用中标后不再追加。合同价格不因服务期延长、物价变动及规范性、指导性、政策性文件等发生变化等因素而调整。</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2.投标单位必须说明其是否响应采购文件中提出的全部服务内容与要求，如果以其中某些条款不响应时，应在文件中逐条列出，未列出的视同响应。</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4.凡涉及招标文件的补充说明和修改，均以招标代理机构网上发布的公告为准。</w:t>
      </w:r>
      <w:r/>
    </w:p>
    <w:p>
      <w:pPr>
        <w:ind w:firstLine="422"/>
        <w:rPr>
          <w:rFonts w:ascii="宋体" w:hAnsi="宋体"/>
          <w:b/>
          <w:bCs/>
          <w:szCs w:val="21"/>
        </w:rPr>
      </w:pPr>
      <w:r>
        <w:rPr>
          <w:rFonts w:ascii="宋体" w:hAnsi="宋体"/>
          <w:b/>
          <w:bCs/>
          <w:szCs w:val="21"/>
        </w:rPr>
      </w:r>
      <w:r/>
    </w:p>
    <w:p>
      <w:pPr>
        <w:pStyle w:val="732"/>
        <w:ind w:left="0" w:firstLine="420"/>
        <w:spacing w:after="0" w:line="360" w:lineRule="auto"/>
        <w:rPr>
          <w:rFonts w:ascii="宋体" w:hAnsi="宋体" w:cs="宋体"/>
          <w:sz w:val="21"/>
          <w:szCs w:val="21"/>
        </w:rPr>
      </w:pPr>
      <w:r>
        <w:rPr>
          <w:rFonts w:ascii="宋体" w:hAnsi="宋体" w:cs="宋体"/>
          <w:sz w:val="21"/>
          <w:szCs w:val="21"/>
        </w:rPr>
      </w:r>
      <w:r/>
    </w:p>
    <w:p>
      <w:pPr>
        <w:pStyle w:val="699"/>
        <w:jc w:val="center"/>
        <w:spacing w:before="0" w:after="0" w:line="360" w:lineRule="auto"/>
        <w:rPr>
          <w:rFonts w:ascii="宋体" w:hAnsi="宋体" w:eastAsia="宋体"/>
          <w:color w:val="000000"/>
        </w:rPr>
      </w:pPr>
      <w:r>
        <w:rPr>
          <w:color w:val="000000"/>
        </w:rPr>
        <w:br w:type="page" w:clear="all"/>
      </w:r>
      <w:r/>
    </w:p>
    <w:p>
      <w:pPr>
        <w:pStyle w:val="699"/>
        <w:jc w:val="center"/>
        <w:spacing w:before="0" w:after="0" w:line="360" w:lineRule="auto"/>
        <w:rPr>
          <w:rFonts w:hint="eastAsia" w:eastAsia="宋体"/>
          <w:bCs/>
          <w:color w:val="ff0000"/>
          <w:sz w:val="28"/>
          <w:highlight w:val="yellow"/>
          <w:lang w:eastAsia="zh-CN"/>
        </w:rPr>
      </w:pPr>
      <w:r>
        <w:rPr>
          <w:rFonts w:hint="eastAsia" w:ascii="宋体" w:hAnsi="宋体" w:eastAsia="宋体"/>
          <w:color w:val="000000"/>
        </w:rPr>
        <w:t xml:space="preserve">第五</w:t>
      </w:r>
      <w:r>
        <w:rPr>
          <w:rFonts w:hint="eastAsia" w:ascii="宋体" w:hAnsi="宋体" w:eastAsia="宋体"/>
          <w:color w:val="000000"/>
          <w:highlight w:val="none"/>
        </w:rPr>
        <w:t xml:space="preserve">章  合同文本</w:t>
      </w:r>
      <w:r/>
    </w:p>
    <w:p>
      <w:pPr>
        <w:ind w:firstLine="420"/>
        <w:rPr>
          <w:color w:val="000000"/>
          <w:szCs w:val="21"/>
        </w:rPr>
      </w:pPr>
      <w:r>
        <w:rPr>
          <w:color w:val="000000"/>
          <w:szCs w:val="21"/>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采购单位“以下简称甲方”：</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服务单位“以下简称乙方”：</w:t>
      </w:r>
      <w:r/>
    </w:p>
    <w:p>
      <w:pPr>
        <w:pStyle w:val="716"/>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根据《</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》有关规定，为明确采购单位（甲方）和供应单位（乙方）购销过程中的权利、义务和经济责任，经双方友好协商，签订以下条款，共同遵守。</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第一条 合同标的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w:t>
      </w:r>
      <w:r>
        <w:rPr>
          <w:rFonts w:hint="eastAsia" w:ascii="宋体" w:hAnsi="宋体" w:eastAsia="宋体" w:cs="Times New Roman"/>
          <w:color w:val="auto"/>
          <w:szCs w:val="21"/>
          <w:highlight w:val="none"/>
        </w:rPr>
        <w:t xml:space="preserve">称</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2.项目编号：</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Times New Roman"/>
          <w:color w:val="auto"/>
          <w:szCs w:val="21"/>
          <w:highlight w:val="none"/>
        </w:rPr>
        <w:t xml:space="preserve">合同履行期限</w:t>
      </w:r>
      <w:r>
        <w:rPr>
          <w:rFonts w:hint="default" w:ascii="宋体" w:hAnsi="宋体" w:eastAsia="宋体" w:cs="Times New Roman"/>
          <w:color w:val="auto"/>
          <w:szCs w:val="21"/>
          <w:highlight w:val="none"/>
        </w:rPr>
        <w:t xml:space="preserve">：</w:t>
      </w:r>
      <w:r>
        <w:rPr>
          <w:rFonts w:hint="eastAsia" w:ascii="宋体" w:hAnsi="宋体"/>
          <w:color w:val="auto"/>
          <w:highlight w:val="none"/>
          <w:lang w:val="en-US" w:eastAsia="zh-CN"/>
        </w:rPr>
        <w:t xml:space="preserve">壹年，自   年  月 日起至   年  月 日止</w:t>
      </w:r>
      <w:r>
        <w:rPr>
          <w:rFonts w:hint="eastAsia" w:ascii="宋体" w:hAnsi="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zh-CN"/>
        </w:rPr>
        <w:t xml:space="preserve">千灯镇2026年度技防维护</w:t>
      </w:r>
      <w:r>
        <w:rPr>
          <w:rFonts w:hint="eastAsia" w:ascii="宋体" w:hAnsi="宋体" w:eastAsia="宋体" w:cs="宋体"/>
          <w:color w:val="auto"/>
          <w:sz w:val="21"/>
          <w:szCs w:val="21"/>
          <w:highlight w:val="none"/>
          <w:lang w:val="zh-CN" w:eastAsia="zh-CN"/>
        </w:rPr>
        <w:t xml:space="preserve">、云存储续租</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具体详见招标文件</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5.服务标准：</w:t>
      </w:r>
      <w:r>
        <w:rPr>
          <w:rFonts w:hint="default" w:ascii="宋体" w:hAnsi="宋体" w:eastAsia="宋体" w:cs="宋体"/>
          <w:color w:val="auto"/>
          <w:sz w:val="21"/>
          <w:szCs w:val="21"/>
          <w:highlight w:val="none"/>
        </w:rPr>
        <w:t xml:space="preserve">见</w:t>
      </w:r>
      <w:r>
        <w:rPr>
          <w:rFonts w:hint="eastAsia" w:ascii="宋体" w:hAnsi="宋体" w:cs="宋体"/>
          <w:color w:val="auto"/>
          <w:sz w:val="21"/>
          <w:szCs w:val="21"/>
          <w:highlight w:val="none"/>
          <w:lang w:val="en-US" w:eastAsia="zh-CN"/>
        </w:rPr>
        <w:t xml:space="preserve">招标</w:t>
      </w:r>
      <w:r>
        <w:rPr>
          <w:rFonts w:hint="default" w:ascii="宋体" w:hAnsi="宋体" w:eastAsia="宋体" w:cs="宋体"/>
          <w:color w:val="auto"/>
          <w:sz w:val="21"/>
          <w:szCs w:val="21"/>
          <w:highlight w:val="none"/>
        </w:rPr>
        <w:t xml:space="preserve">文件中采购需求。除此以外，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第二条 合同总价款</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合同总价款：</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元整，小写</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。合同总价款按此次中标价格执行，合同总价应包括乙方完成本合同项下全部义务、责任及技术支持、缺陷修补、培训、质保期内的维护、税费等费用。</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lang w:val="en-US" w:eastAsia="zh-CN"/>
        </w:rPr>
      </w:pPr>
      <w:r>
        <w:rPr>
          <w:rFonts w:hint="eastAsia" w:ascii="宋体" w:hAnsi="宋体" w:cs="Times New Roman"/>
          <w:color w:val="auto"/>
          <w:szCs w:val="21"/>
          <w:highlight w:val="none"/>
          <w:lang w:val="en-US" w:eastAsia="zh-CN"/>
        </w:rPr>
        <w:t xml:space="preserve">3.乙方同意甲方制定并作为合同附件的《考核标准》，并将其作为付款依据。</w:t>
      </w:r>
      <w:r/>
    </w:p>
    <w:p>
      <w:pPr>
        <w:ind w:firstLine="422"/>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第三条 付款方式</w:t>
      </w:r>
      <w:r>
        <w:rPr>
          <w:rFonts w:hint="eastAsia" w:ascii="宋体" w:hAnsi="宋体" w:cs="Times New Roman"/>
          <w:b/>
          <w:bCs/>
          <w:color w:val="auto"/>
          <w:szCs w:val="21"/>
          <w:highlight w:val="none"/>
          <w:lang w:val="en-US" w:eastAsia="zh-CN"/>
        </w:rPr>
        <w:t xml:space="preserve">及考核</w:t>
      </w:r>
      <w:r/>
    </w:p>
    <w:p>
      <w:pPr>
        <w:numPr>
          <w:ilvl w:val="0"/>
          <w:numId w:val="0"/>
        </w:num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付款方式：</w:t>
      </w:r>
      <w:r>
        <w:rPr>
          <w:rFonts w:hint="eastAsia" w:ascii="宋体" w:hAnsi="宋体" w:cs="Times New Roman"/>
          <w:color w:val="auto"/>
          <w:szCs w:val="21"/>
          <w:highlight w:val="none"/>
          <w:lang w:val="en-US" w:eastAsia="zh-CN"/>
        </w:rPr>
        <w:t xml:space="preserve">竣工验收后付至50%，余款3年内付清（具体付款根据当地镇政府财力决定）。</w:t>
      </w:r>
      <w:r/>
    </w:p>
    <w:p>
      <w:pPr>
        <w:numPr>
          <w:ilvl w:val="0"/>
          <w:numId w:val="0"/>
        </w:num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2</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根据国家现行税法对甲方征收的与本合同有关的税费均由甲方承担；根据国家现行税法对乙方征收的与本合同有关的一切税费均由乙方承担。</w:t>
      </w:r>
      <w:r/>
    </w:p>
    <w:p>
      <w:pPr>
        <w:numPr>
          <w:ilvl w:val="0"/>
          <w:numId w:val="0"/>
        </w:num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3.每次付款前，乙方应当先行提供等额的正式发票，否则甲方有权拒绝付款，并不承担违约责任。</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第四条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甲乙双方</w:t>
      </w:r>
      <w:r>
        <w:rPr>
          <w:rFonts w:hint="eastAsia" w:cs="Times New Roman"/>
          <w:b/>
          <w:bCs/>
          <w:color w:val="auto"/>
          <w:highlight w:val="none"/>
          <w:lang w:val="en-US" w:eastAsia="zh-CN"/>
        </w:rPr>
        <w:t xml:space="preserve">权利和义务</w:t>
      </w:r>
      <w:r>
        <w:rPr>
          <w:rFonts w:hint="eastAsia" w:ascii="Times New Roman" w:hAnsi="Times New Roman" w:eastAsia="宋体" w:cs="Times New Roman"/>
          <w:b/>
          <w:bCs/>
          <w:color w:val="auto"/>
          <w:highlight w:val="none"/>
        </w:rPr>
        <w:t xml:space="preserve">责任</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（一）甲方</w:t>
      </w:r>
      <w:r>
        <w:rPr>
          <w:rFonts w:hint="eastAsia" w:ascii="宋体" w:hAnsi="宋体" w:eastAsia="宋体" w:cs="Times New Roman"/>
          <w:color w:val="auto"/>
          <w:highlight w:val="none"/>
          <w:lang w:val="en-US" w:eastAsia="zh-CN"/>
        </w:rPr>
        <w:t xml:space="preserve">权利和义务</w:t>
      </w:r>
      <w:r/>
    </w:p>
    <w:p>
      <w:pPr>
        <w:pStyle w:val="1025"/>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1</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甲方有权要求并监督乙方提供合格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p>
    <w:p>
      <w:pPr>
        <w:pStyle w:val="1025"/>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2</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因乙方过错或违反合同约定事项给甲方造成名誉损失和经济损失的，甲方有权要求乙方赔偿。</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000000" w:themeColor="text1"/>
          <w:sz w:val="21"/>
          <w:szCs w:val="21"/>
          <w14:textFill>
            <w14:solidFill>
              <w14:schemeClr w14:val="tx1"/>
            </w14:solidFill>
          </w14:textFill>
        </w:rPr>
        <w:t xml:space="preserve">3</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甲方应按时支付服</w:t>
      </w:r>
      <w:r>
        <w:rPr>
          <w:rFonts w:hint="eastAsia" w:ascii="宋体" w:hAnsi="宋体" w:eastAsia="宋体" w:cs="宋体"/>
          <w:b w:val="0"/>
          <w:bCs/>
          <w:color w:val="auto"/>
          <w:sz w:val="21"/>
          <w:szCs w:val="21"/>
        </w:rPr>
        <w:t xml:space="preserve">务费用。</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w:t>
      </w:r>
      <w:r>
        <w:rPr>
          <w:rFonts w:hint="eastAsia" w:ascii="宋体" w:hAnsi="宋体" w:eastAsia="宋体" w:cs="宋体"/>
          <w:b w:val="0"/>
          <w:bCs/>
          <w:color w:val="auto"/>
          <w:sz w:val="21"/>
          <w:szCs w:val="21"/>
          <w:lang w:eastAsia="zh-CN"/>
        </w:rPr>
        <w:t xml:space="preserve">为项目实施提供必要的便利帮助。</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eastAsia="zh-CN"/>
        </w:rPr>
        <w:t xml:space="preserve">甲方有权对乙方提供的服务进行考核、提出整改意见，并按考核办法对乙方进行扣款。</w:t>
      </w:r>
      <w:r/>
    </w:p>
    <w:p>
      <w:pPr>
        <w:pStyle w:val="1025"/>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hAnsi="宋体" w:eastAsia="宋体" w:cs="宋体"/>
          <w:b w:val="0"/>
          <w:bCs/>
          <w:color w:val="auto"/>
          <w:sz w:val="21"/>
          <w:szCs w:val="21"/>
          <w:lang w:val="en-US" w:eastAsia="zh-CN"/>
        </w:rPr>
        <w:t xml:space="preserve">6</w:t>
      </w:r>
      <w:r>
        <w:rPr>
          <w:rFonts w:hint="eastAsia" w:ascii="宋体" w:hAnsi="宋体" w:eastAsia="宋体" w:cs="宋体"/>
          <w:b w:val="0"/>
          <w:bCs/>
          <w:color w:val="auto"/>
          <w:sz w:val="21"/>
          <w:szCs w:val="21"/>
          <w:lang w:eastAsia="zh-CN"/>
        </w:rPr>
        <w:t xml:space="preserve">甲方按规定组织项目验收。</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（二）乙方</w:t>
      </w:r>
      <w:r>
        <w:rPr>
          <w:rFonts w:hint="eastAsia" w:ascii="宋体" w:hAnsi="宋体" w:eastAsia="宋体" w:cs="Times New Roman"/>
          <w:color w:val="auto"/>
          <w:highlight w:val="none"/>
          <w:lang w:val="en-US" w:eastAsia="zh-CN"/>
        </w:rPr>
        <w:t xml:space="preserve">权利和义务</w:t>
      </w:r>
      <w:r/>
    </w:p>
    <w:p>
      <w:pPr>
        <w:pStyle w:val="1025"/>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乙方应按招标文件规定向甲方提供</w:t>
      </w:r>
      <w:r>
        <w:rPr>
          <w:rFonts w:hint="eastAsia" w:ascii="宋体" w:hAnsi="宋体" w:eastAsia="宋体" w:cs="宋体"/>
          <w:b w:val="0"/>
          <w:bCs/>
          <w:color w:val="000000" w:themeColor="text1"/>
          <w:sz w:val="21"/>
          <w:szCs w:val="21"/>
          <w14:textFill>
            <w14:solidFill>
              <w14:schemeClr w14:val="tx1"/>
            </w14:solidFill>
          </w14:textFill>
        </w:rPr>
        <w:t xml:space="preserve">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rPr>
          <w:rFonts w:hint="eastAsia" w:ascii="宋体" w:hAnsi="宋体" w:eastAsia="宋体" w:cs="宋体"/>
          <w:color w:val="auto"/>
          <w:sz w:val="21"/>
          <w:szCs w:val="21"/>
        </w:rPr>
        <w:t xml:space="preserve">。</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rPr>
        <w:t xml:space="preserve">2</w:t>
      </w:r>
      <w:r>
        <w:rPr>
          <w:rFonts w:hint="eastAsia" w:hAnsi="宋体" w:eastAsia="宋体" w:cs="宋体"/>
          <w:color w:val="auto"/>
          <w:sz w:val="21"/>
          <w:szCs w:val="21"/>
          <w:lang w:val="en-US" w:eastAsia="zh-CN"/>
        </w:rPr>
        <w:t xml:space="preserve">.</w:t>
      </w:r>
      <w:r>
        <w:rPr>
          <w:rFonts w:hint="eastAsia" w:ascii="宋体" w:hAnsi="宋体" w:eastAsia="宋体" w:cs="宋体"/>
          <w:b w:val="0"/>
          <w:bCs/>
          <w:color w:val="auto"/>
          <w:sz w:val="21"/>
          <w:szCs w:val="21"/>
        </w:rPr>
        <w:t xml:space="preserve">乙方应指定项目负责人</w:t>
      </w:r>
      <w:r>
        <w:rPr>
          <w:rFonts w:hint="eastAsia" w:ascii="宋体" w:hAnsi="宋体" w:eastAsia="宋体" w:cs="宋体"/>
          <w:b w:val="0"/>
          <w:bCs/>
          <w:color w:val="auto"/>
          <w:sz w:val="21"/>
          <w:szCs w:val="21"/>
          <w:lang w:eastAsia="zh-CN"/>
        </w:rPr>
        <w:t xml:space="preserve">对项目进行统一管理，</w:t>
      </w:r>
      <w:r>
        <w:rPr>
          <w:rFonts w:hint="eastAsia" w:ascii="宋体" w:hAnsi="宋体" w:eastAsia="宋体" w:cs="宋体"/>
          <w:b w:val="0"/>
          <w:bCs/>
          <w:color w:val="auto"/>
          <w:sz w:val="21"/>
          <w:szCs w:val="21"/>
        </w:rPr>
        <w:t xml:space="preserve">与甲方进行沟通，并根据甲方要求</w:t>
      </w:r>
      <w:r>
        <w:rPr>
          <w:rFonts w:hint="eastAsia" w:ascii="宋体" w:hAnsi="宋体" w:eastAsia="宋体" w:cs="宋体"/>
          <w:b w:val="0"/>
          <w:bCs/>
          <w:color w:val="auto"/>
          <w:sz w:val="21"/>
          <w:szCs w:val="21"/>
          <w:lang w:eastAsia="zh-CN"/>
        </w:rPr>
        <w:t xml:space="preserve">提供</w:t>
      </w:r>
      <w:r>
        <w:rPr>
          <w:rFonts w:hint="eastAsia" w:ascii="宋体" w:hAnsi="宋体" w:eastAsia="宋体" w:cs="宋体"/>
          <w:b w:val="0"/>
          <w:bCs/>
          <w:color w:val="auto"/>
          <w:sz w:val="21"/>
          <w:szCs w:val="21"/>
        </w:rPr>
        <w:t xml:space="preserve">服务。</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3</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乙方应执行国家有关规定，负责乙方员工的生病、事故、伤残、死亡和劳务纠纷，甲方不承担任何相关责任。</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乙方自觉接受甲方管理，安全文明工作，提供符合甲方要求的服务。</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如甲方认为乙方工作人员不能胜任本职工作的，乙方应及时调整。乙方如需调整已在履行职责的工作人员，须征得甲方同意。</w:t>
      </w:r>
      <w:r/>
    </w:p>
    <w:p>
      <w:pPr>
        <w:pStyle w:val="1025"/>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6</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乙方应定期对员工进行岗位职责和安全教育，加强岗位责任考核。因乙方管理不当、违规操作发生安全事故对甲方造成损失的，乙方需承担相应的赔偿责任。</w:t>
      </w:r>
      <w:r/>
    </w:p>
    <w:p>
      <w:pPr>
        <w:pStyle w:val="1025"/>
        <w:ind w:firstLine="420"/>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宋体" w:hAnsi="宋体" w:eastAsia="宋体" w:cs="宋体"/>
          <w:b w:val="0"/>
          <w:bCs/>
          <w:color w:val="auto"/>
          <w:sz w:val="21"/>
          <w:szCs w:val="21"/>
          <w:lang w:val="en-US" w:eastAsia="zh-CN"/>
        </w:rPr>
        <w:t xml:space="preserve">7</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乙方在服务过程中应当做到安全文明工作，为工作人员提供必要的劳动保护条件，为工作人员办理人身安全保险，合同期内若发生安全事故均由乙方负责承担。</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第五条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违约责任及索赔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1.甲乙双方任何一方违反合同，造成对方经济损失的，应给予对方经济赔偿。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2.如果乙方无正当理由拖延管理或不按合同提供服务，甲方可以加收违约损失赔偿。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5.甲方不能及时按合同付款，则应当付款逾期第5日起，每日按合同总价款的万分之四向乙方支付滞纳金，甲方应付费用拖欠60日后，乙方有权终止其在本合同中承担的任务及责任。</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highlight w:val="none"/>
        </w:rPr>
      </w:pPr>
      <w:r>
        <w:rPr>
          <w:rFonts w:hint="eastAsia" w:ascii="宋体" w:hAnsi="宋体" w:eastAsia="宋体" w:cs="Times New Roman"/>
          <w:color w:val="auto"/>
          <w:szCs w:val="21"/>
          <w:highlight w:val="none"/>
        </w:rPr>
        <w:t xml:space="preserve">8.乙方负有对自己员工的安全责任，甲方不承担任何相关责任。</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第六条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转让与分包</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除甲方事先书面同意外，乙方不得部分转让和分包或全部转让和分包其应履行的合同义务。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第七条 不可抗力</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第八条 争端的解决</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1.甲方和乙方应通过友好协商，解决在执行本合同过程中所发生的或与本合同有关的一切争端。</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2.如果调解不成，双方中的任何一方可向甲方所在地人民法院提起诉讼。</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3.因合同部分履行引发诉讼的，在诉讼期间，除正在进行诉讼的部分外，本合同的其它部分应继续执行。</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第九条 违约终止合同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1.2 如果乙方未能履行合同规定的其它任何义务。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3.如果甲方违约，应承担相应的违约责任。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第十条 合同生效</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宋体"/>
          <w:color w:val="auto"/>
          <w:sz w:val="21"/>
          <w:szCs w:val="21"/>
          <w:lang w:val="en-US" w:eastAsia="zh-CN"/>
        </w:rPr>
        <w:t xml:space="preserve">合同经双方法定代表人或授权委托代表人签字并加盖单位公章后生效</w:t>
      </w:r>
      <w:r>
        <w:rPr>
          <w:rFonts w:hint="eastAsia" w:ascii="宋体" w:hAnsi="宋体" w:eastAsia="宋体" w:cs="Times New Roman"/>
          <w:color w:val="auto"/>
          <w:highlight w:val="none"/>
        </w:rPr>
        <w:t xml:space="preserve">。</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3.本合同壹式肆份，甲</w:t>
      </w:r>
      <w:r>
        <w:rPr>
          <w:rFonts w:hint="eastAsia" w:ascii="宋体" w:hAnsi="宋体" w:eastAsia="宋体" w:cs="Times New Roman"/>
          <w:color w:val="auto"/>
          <w:highlight w:val="none"/>
          <w:lang w:val="en-US" w:eastAsia="zh-CN"/>
        </w:rPr>
        <w:t xml:space="preserve">方</w:t>
      </w:r>
      <w:r>
        <w:rPr>
          <w:rFonts w:hint="eastAsia" w:ascii="宋体" w:hAnsi="宋体" w:cs="Times New Roman"/>
          <w:color w:val="auto"/>
          <w:highlight w:val="none"/>
          <w:lang w:val="en-US" w:eastAsia="zh-CN"/>
        </w:rPr>
        <w:t xml:space="preserve">执</w:t>
      </w:r>
      <w:r>
        <w:rPr>
          <w:rFonts w:hint="eastAsia" w:ascii="宋体" w:hAnsi="宋体" w:eastAsia="宋体" w:cs="Times New Roman"/>
          <w:color w:val="auto"/>
          <w:highlight w:val="none"/>
          <w:lang w:val="en-US" w:eastAsia="zh-CN"/>
        </w:rPr>
        <w:t xml:space="preserve">贰份，</w:t>
      </w:r>
      <w:r>
        <w:rPr>
          <w:rFonts w:hint="eastAsia" w:ascii="宋体" w:hAnsi="宋体" w:eastAsia="宋体" w:cs="Times New Roman"/>
          <w:color w:val="auto"/>
          <w:highlight w:val="none"/>
        </w:rPr>
        <w:t xml:space="preserve">乙方</w:t>
      </w:r>
      <w:r>
        <w:rPr>
          <w:rFonts w:hint="eastAsia" w:ascii="宋体" w:hAnsi="宋体" w:cs="Times New Roman"/>
          <w:color w:val="auto"/>
          <w:highlight w:val="none"/>
          <w:lang w:val="en-US" w:eastAsia="zh-CN"/>
        </w:rPr>
        <w:t xml:space="preserve">执贰份</w:t>
      </w:r>
      <w:r>
        <w:rPr>
          <w:rFonts w:hint="eastAsia" w:ascii="宋体" w:hAnsi="宋体" w:eastAsia="宋体" w:cs="Times New Roman"/>
          <w:color w:val="auto"/>
          <w:highlight w:val="none"/>
        </w:rPr>
        <w:t xml:space="preserve">，各份具有同等法律效力。</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.合同修改：除甲乙双方签署书面修改、补充协议，并成为本合同不可分割的一部分之外，本合同条件不得有任何变化或修改。</w:t>
      </w:r>
      <w:r/>
    </w:p>
    <w:p>
      <w:pPr>
        <w:pStyle w:val="1025"/>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本合同未尽事宜，遵照《中华人民共和国民法典》和《中华人民共和国政府采购法》等有关法律法规规定执行。</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1025"/>
        <w:ind w:left="0" w:firstLine="420"/>
        <w:jc w:val="center"/>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（以下无正文）</w:t>
      </w:r>
      <w:r/>
    </w:p>
    <w:p>
      <w:pPr>
        <w:ind w:firstLine="420"/>
        <w:jc w:val="left"/>
        <w:keepLines w:val="0"/>
        <w:keepNext w:val="0"/>
        <w:pageBreakBefore w:val="0"/>
        <w:spacing w:line="240" w:lineRule="auto"/>
        <w:widowControl w:val="off"/>
        <w:rPr>
          <w:color w:val="000000"/>
          <w:szCs w:val="21"/>
        </w:rPr>
      </w:pPr>
      <w:r>
        <w:rPr>
          <w:color w:val="000000"/>
          <w:szCs w:val="21"/>
        </w:rPr>
      </w:r>
      <w:r/>
    </w:p>
    <w:p>
      <w:pPr>
        <w:ind w:firstLine="420"/>
        <w:jc w:val="left"/>
        <w:keepLines w:val="0"/>
        <w:keepNext w:val="0"/>
        <w:pageBreakBefore w:val="0"/>
        <w:spacing w:line="240" w:lineRule="auto"/>
        <w:widowControl w:val="off"/>
        <w:rPr>
          <w:color w:val="000000"/>
          <w:szCs w:val="21"/>
        </w:rPr>
      </w:pPr>
      <w:r>
        <w:rPr>
          <w:color w:val="000000"/>
          <w:szCs w:val="21"/>
        </w:rPr>
        <w:t xml:space="preserve">甲方：                                乙方：                 </w:t>
      </w:r>
      <w:r/>
    </w:p>
    <w:p>
      <w:pPr>
        <w:ind w:firstLine="420"/>
        <w:jc w:val="left"/>
        <w:keepLines w:val="0"/>
        <w:keepNext w:val="0"/>
        <w:pageBreakBefore w:val="0"/>
        <w:spacing w:line="240" w:lineRule="auto"/>
        <w:widowControl w:val="off"/>
        <w:rPr>
          <w:color w:val="000000"/>
          <w:szCs w:val="21"/>
        </w:rPr>
      </w:pPr>
      <w:r>
        <w:rPr>
          <w:color w:val="000000"/>
          <w:szCs w:val="21"/>
        </w:rPr>
        <w:t xml:space="preserve">法定代表人（</w:t>
      </w:r>
      <w:r>
        <w:rPr>
          <w:rFonts w:hint="eastAsia"/>
          <w:color w:val="000000"/>
          <w:szCs w:val="21"/>
        </w:rPr>
        <w:t xml:space="preserve">或</w:t>
      </w:r>
      <w:r>
        <w:rPr>
          <w:color w:val="000000"/>
          <w:szCs w:val="21"/>
        </w:rPr>
        <w:t xml:space="preserve">授权代表）：            法定代表人（</w:t>
      </w:r>
      <w:r>
        <w:rPr>
          <w:rFonts w:hint="eastAsia"/>
          <w:color w:val="000000"/>
          <w:szCs w:val="21"/>
        </w:rPr>
        <w:t xml:space="preserve">或</w:t>
      </w:r>
      <w:r>
        <w:rPr>
          <w:color w:val="000000"/>
          <w:szCs w:val="21"/>
        </w:rPr>
        <w:t xml:space="preserve">授权代表）：    </w:t>
      </w:r>
      <w:r/>
    </w:p>
    <w:p>
      <w:pPr>
        <w:ind w:firstLine="420"/>
        <w:jc w:val="left"/>
        <w:keepLines w:val="0"/>
        <w:keepNext w:val="0"/>
        <w:pageBreakBefore w:val="0"/>
        <w:spacing w:line="240" w:lineRule="auto"/>
        <w:widowControl w:val="off"/>
        <w:rPr>
          <w:color w:val="000000"/>
          <w:szCs w:val="21"/>
        </w:rPr>
      </w:pPr>
      <w:r>
        <w:rPr>
          <w:color w:val="000000"/>
          <w:szCs w:val="21"/>
        </w:rPr>
        <w:t xml:space="preserve">签约日期：                            签约日期：         </w:t>
      </w:r>
      <w:r/>
    </w:p>
    <w:p>
      <w:pPr>
        <w:ind w:firstLine="420"/>
        <w:jc w:val="left"/>
        <w:keepLines w:val="0"/>
        <w:keepNext w:val="0"/>
        <w:pageBreakBefore w:val="0"/>
        <w:spacing w:line="24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w:t>
      </w:r>
      <w:r>
        <w:rPr>
          <w:color w:val="000000"/>
          <w:szCs w:val="21"/>
        </w:rPr>
        <w:tab/>
      </w:r>
      <w:r>
        <w:rPr>
          <w:color w:val="000000"/>
          <w:szCs w:val="21"/>
        </w:rPr>
        <w:t xml:space="preserve">                  开户行：</w:t>
      </w:r>
      <w:r/>
    </w:p>
    <w:p>
      <w:pPr>
        <w:ind w:firstLine="420"/>
        <w:jc w:val="left"/>
        <w:keepLines w:val="0"/>
        <w:keepNext w:val="0"/>
        <w:pageBreakBefore w:val="0"/>
        <w:spacing w:line="24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帐户：</w:t>
      </w:r>
      <w:r/>
    </w:p>
    <w:p>
      <w:pPr>
        <w:ind w:firstLine="420"/>
        <w:jc w:val="left"/>
        <w:keepLines w:val="0"/>
        <w:keepNext w:val="0"/>
        <w:pageBreakBefore w:val="0"/>
        <w:spacing w:line="240" w:lineRule="auto"/>
        <w:widowControl w:val="off"/>
        <w:rPr>
          <w:rFonts w:ascii="宋体" w:hAnsi="宋体" w:cs="宋体"/>
          <w:szCs w:val="21"/>
        </w:rPr>
      </w:pPr>
      <w:r>
        <w:rPr>
          <w:color w:val="000000"/>
          <w:szCs w:val="21"/>
        </w:rPr>
        <w:t xml:space="preserve">合同签订地：</w:t>
      </w:r>
      <w:r/>
    </w:p>
    <w:p>
      <w:pPr>
        <w:ind w:firstLine="420"/>
        <w:rPr>
          <w:rFonts w:ascii="宋体" w:hAnsi="宋体" w:cs="宋体"/>
          <w:szCs w:val="21"/>
        </w:rPr>
      </w:pPr>
      <w:r>
        <w:rPr>
          <w:rFonts w:ascii="宋体" w:hAnsi="宋体" w:cs="宋体"/>
          <w:szCs w:val="21"/>
        </w:rPr>
      </w:r>
      <w:r/>
    </w:p>
    <w:p>
      <w:pPr>
        <w:pStyle w:val="700"/>
        <w:numPr>
          <w:ilvl w:val="0"/>
          <w:numId w:val="0"/>
        </w:numPr>
        <w:jc w:val="left"/>
        <w:keepLines/>
        <w:keepNext/>
        <w:pageBreakBefore w:val="0"/>
        <w:spacing w:before="0" w:after="0" w:line="360" w:lineRule="auto"/>
        <w:widowControl w:val="off"/>
        <w:tabs>
          <w:tab w:val="left" w:pos="0" w:leader="none"/>
        </w:tabs>
        <w:rPr>
          <w:rFonts w:hint="default" w:ascii="宋体" w:hAnsi="宋体" w:eastAsia="宋体" w:cs="Times New Roman"/>
          <w:color w:val="000000"/>
          <w:sz w:val="21"/>
          <w:szCs w:val="8"/>
          <w:lang w:val="en-US" w:eastAsia="zh-CN"/>
        </w:rPr>
        <w:outlineLvl w:val="1"/>
      </w:pPr>
      <w:r>
        <w:rPr>
          <w:rFonts w:hint="eastAsia" w:ascii="宋体" w:hAnsi="宋体" w:eastAsia="宋体" w:cs="Times New Roman"/>
          <w:color w:val="000000"/>
          <w:sz w:val="21"/>
          <w:szCs w:val="8"/>
          <w:lang w:val="en-US" w:eastAsia="zh-CN"/>
        </w:rPr>
        <w:t xml:space="preserve">附件：</w:t>
      </w:r>
      <w:bookmarkStart w:id="26" w:name="_Toc31848"/>
      <w:r/>
      <w:bookmarkStart w:id="27" w:name="_Toc15184"/>
      <w:r/>
      <w:bookmarkStart w:id="28" w:name="_Toc15547"/>
      <w:r/>
      <w:bookmarkStart w:id="29" w:name="_Toc21412"/>
      <w:r/>
      <w:bookmarkStart w:id="30" w:name="_Toc22728"/>
      <w:r>
        <w:rPr>
          <w:rFonts w:hint="eastAsia" w:ascii="宋体" w:hAnsi="宋体" w:eastAsia="宋体" w:cs="Times New Roman"/>
          <w:color w:val="000000"/>
          <w:sz w:val="21"/>
          <w:szCs w:val="8"/>
          <w:lang w:val="en-US" w:eastAsia="zh-CN"/>
        </w:rPr>
        <w:t xml:space="preserve">考核标准</w:t>
      </w:r>
      <w:r/>
    </w:p>
    <w:p>
      <w:pPr>
        <w:pStyle w:val="700"/>
        <w:numPr>
          <w:ilvl w:val="0"/>
          <w:numId w:val="0"/>
        </w:numPr>
        <w:jc w:val="left"/>
        <w:keepLines/>
        <w:keepNext/>
        <w:pageBreakBefore w:val="0"/>
        <w:spacing w:before="0" w:after="0" w:line="360" w:lineRule="auto"/>
        <w:widowControl w:val="off"/>
        <w:tabs>
          <w:tab w:val="left" w:pos="0" w:leader="none"/>
        </w:tabs>
        <w:rPr>
          <w:rFonts w:hint="eastAsia" w:ascii="宋体" w:hAnsi="宋体" w:eastAsia="宋体" w:cs="Times New Roman"/>
          <w:color w:val="000000"/>
          <w:sz w:val="21"/>
          <w:szCs w:val="8"/>
          <w:lang w:val="en-US" w:eastAsia="zh-CN"/>
        </w:rPr>
        <w:outlineLvl w:val="1"/>
      </w:pPr>
      <w:r>
        <w:rPr>
          <w:rFonts w:hint="eastAsia" w:ascii="宋体" w:hAnsi="宋体" w:eastAsia="宋体" w:cs="Times New Roman"/>
          <w:color w:val="000000"/>
          <w:sz w:val="21"/>
          <w:szCs w:val="8"/>
          <w:lang w:val="en-US" w:eastAsia="zh-CN"/>
        </w:rPr>
        <w:t xml:space="preserve">（一）实施管理考核办法</w:t>
      </w:r>
      <w:bookmarkEnd w:id="26"/>
      <w:r/>
      <w:bookmarkEnd w:id="27"/>
      <w:r/>
      <w:bookmarkEnd w:id="28"/>
      <w:r/>
      <w:bookmarkEnd w:id="29"/>
      <w:r/>
      <w:bookmarkEnd w:id="30"/>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系统维护考核采用积分制进行考核，由派出所进行考核评分。  </w:t>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设备完好率每天巡检一次，年度得分取平均分。其他考项按次累加。</w:t>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年底考核得分90（含）分以上，全额支付，90分到60（含）分按照考核得分比例支付维护费，考核得分60分以下，甲方有权提前终止合同，不支付剩余款项。</w:t>
      </w:r>
      <w:r/>
    </w:p>
    <w:p>
      <w:pPr>
        <w:ind w:firstLine="420"/>
        <w:jc w:val="left"/>
        <w:pageBreakBefore w:val="0"/>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具体考核标准如下</w:t>
      </w:r>
      <w:r>
        <w:rPr>
          <w:rFonts w:hint="eastAsia" w:ascii="宋体" w:hAnsi="宋体" w:cs="Times New Roman"/>
          <w:color w:val="auto"/>
          <w:highlight w:val="none"/>
          <w:lang w:eastAsia="zh-CN"/>
        </w:rPr>
        <w:t xml:space="preserve">：</w:t>
      </w:r>
      <w:r/>
    </w:p>
    <w:tbl>
      <w:tblPr>
        <w:tblStyle w:val="709"/>
        <w:tblW w:w="4809"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986"/>
        <w:gridCol w:w="5718"/>
        <w:gridCol w:w="865"/>
      </w:tblGrid>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序号</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考核项目</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考核标准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分值</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设备完好率</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平台自检监控在线率低于95%的，每低1个百分点扣3分，每高1个百分点加3分。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19</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2</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响应处置速度</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根据不同故障等级，在规定时间内未响应或未维修完成的一次扣0.5分。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30</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3</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定期巡检</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定期对维保设备进行巡检，保障设备功能完好可用，未完成的，每次扣1分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4</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机房设备保养、前端设备清洁</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前端设备、机房设备每月保养清洁一次。未完成的，每次扣1分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12</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5</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信息安全</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未遵守保密条款，泄露视频、图像等公安保密信息的，一次扣5分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6</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设备情况</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出现一次无备件替代情况，扣3分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9</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7</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客户满意度</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接到派出所等实战单位投诉，查证属实的，一次扣1分</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8</w:t>
            </w:r>
            <w:r/>
          </w:p>
        </w:tc>
        <w:tc>
          <w:tcPr>
            <w:tcW w:w="107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重大活动保障</w:t>
            </w:r>
            <w:r/>
          </w:p>
        </w:tc>
        <w:tc>
          <w:tcPr>
            <w:tcW w:w="3086"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顺利保障公安重大活动，一次加1分，最高5分</w:t>
            </w:r>
            <w:r/>
          </w:p>
        </w:tc>
        <w:tc>
          <w:tcPr>
            <w:tcW w:w="467" w:type="pct"/>
            <w:vAlign w:val="center"/>
            <w:textDirection w:val="lrTb"/>
            <w:noWrap w:val="false"/>
          </w:tcPr>
          <w:p>
            <w:pPr>
              <w:pStyle w:val="1026"/>
              <w:spacing w:line="240" w:lineRule="auto"/>
              <w:rPr>
                <w:rFonts w:ascii="宋体" w:hAnsi="宋体" w:cs="宋体"/>
              </w:rPr>
            </w:pPr>
            <w:r>
              <w:rPr>
                <w:rFonts w:ascii="宋体" w:hAnsi="宋体" w:cs="宋体"/>
              </w:rPr>
            </w:r>
            <w:r/>
          </w:p>
        </w:tc>
      </w:tr>
      <w:tr>
        <w:trPr>
          <w:jc w:val="right"/>
          <w:trHeight w:val="624"/>
        </w:trPr>
        <w:tc>
          <w:tcPr>
            <w:gridSpan w:val="3"/>
            <w:tcW w:w="4532"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合计</w:t>
            </w:r>
            <w:r/>
          </w:p>
        </w:tc>
        <w:tc>
          <w:tcPr>
            <w:tcW w:w="467" w:type="pct"/>
            <w:vAlign w:val="center"/>
            <w:textDirection w:val="lrTb"/>
            <w:noWrap w:val="false"/>
          </w:tcPr>
          <w:p>
            <w:pPr>
              <w:pStyle w:val="1026"/>
              <w:spacing w:line="240" w:lineRule="auto"/>
              <w:rPr>
                <w:rFonts w:ascii="宋体" w:hAnsi="宋体" w:cs="宋体"/>
              </w:rPr>
            </w:pPr>
            <w:r>
              <w:rPr>
                <w:rFonts w:hint="eastAsia" w:ascii="宋体" w:hAnsi="宋体" w:cs="宋体"/>
              </w:rPr>
              <w:t xml:space="preserve">100</w:t>
            </w:r>
            <w:r/>
          </w:p>
        </w:tc>
      </w:tr>
    </w:tbl>
    <w:p>
      <w:pPr>
        <w:pStyle w:val="1027"/>
        <w:ind w:firstLine="560"/>
        <w:keepLines w:val="0"/>
        <w:keepNext w:val="0"/>
        <w:pageBreakBefore w:val="0"/>
        <w:spacing w:line="360" w:lineRule="auto"/>
        <w:widowControl w:val="off"/>
        <w:rPr>
          <w:rFonts w:hint="default" w:ascii="宋体" w:hAnsi="宋体" w:eastAsia="宋体" w:cs="宋体"/>
          <w:b/>
          <w:bCs/>
          <w:sz w:val="30"/>
          <w:szCs w:val="30"/>
          <w:lang w:val="en-US" w:eastAsia="zh-CN"/>
        </w:rPr>
      </w:pPr>
      <w:r/>
      <w:bookmarkStart w:id="31" w:name="_Toc1609"/>
      <w:r/>
      <w:bookmarkStart w:id="32" w:name="_Toc20383"/>
      <w:r/>
      <w:bookmarkStart w:id="33" w:name="_Toc20751"/>
      <w:r>
        <w:rPr>
          <w:rFonts w:hint="eastAsia" w:ascii="宋体" w:hAnsi="宋体" w:eastAsia="宋体" w:cs="宋体"/>
          <w:b/>
          <w:bCs/>
          <w:sz w:val="30"/>
          <w:szCs w:val="30"/>
          <w:lang w:val="en-US" w:eastAsia="zh-CN"/>
        </w:rPr>
        <w:br w:type="page" w:clear="all"/>
      </w:r>
      <w:r/>
    </w:p>
    <w:p>
      <w:pPr>
        <w:pStyle w:val="700"/>
        <w:numPr>
          <w:ilvl w:val="0"/>
          <w:numId w:val="0"/>
        </w:numPr>
        <w:jc w:val="both"/>
        <w:keepLines/>
        <w:keepNext/>
        <w:pageBreakBefore w:val="0"/>
        <w:spacing w:before="0" w:after="0" w:line="360" w:lineRule="auto"/>
        <w:widowControl w:val="off"/>
        <w:tabs>
          <w:tab w:val="left" w:pos="0" w:leader="none"/>
        </w:tabs>
        <w:rPr>
          <w:rFonts w:hint="default" w:ascii="宋体" w:hAnsi="宋体" w:eastAsia="宋体" w:cs="Times New Roman"/>
          <w:color w:val="000000"/>
          <w:sz w:val="21"/>
          <w:szCs w:val="8"/>
          <w:lang w:val="en-US" w:eastAsia="zh-CN"/>
        </w:rPr>
        <w:outlineLvl w:val="1"/>
      </w:pPr>
      <w:r/>
      <w:bookmarkStart w:id="34" w:name="_Toc12459"/>
      <w:r>
        <w:rPr>
          <w:rFonts w:hint="eastAsia" w:ascii="宋体" w:hAnsi="宋体" w:eastAsia="宋体" w:cs="Times New Roman"/>
          <w:color w:val="000000"/>
          <w:sz w:val="21"/>
          <w:szCs w:val="8"/>
          <w:lang w:val="en-US" w:eastAsia="zh-CN"/>
        </w:rPr>
        <w:t xml:space="preserve">（二）视频云存储租建考核办法</w:t>
      </w:r>
      <w:bookmarkEnd w:id="31"/>
      <w:r/>
      <w:bookmarkEnd w:id="32"/>
      <w:r/>
      <w:bookmarkEnd w:id="33"/>
      <w:r/>
      <w:bookmarkEnd w:id="34"/>
      <w:r/>
      <w:r/>
    </w:p>
    <w:p>
      <w:pPr>
        <w:ind w:firstLine="42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考核总分1000分，年度考核，考核得分950（含）分以上按合同全款支付，950分至600分（含）按考核得分比例支付服务费；考核得分低于600分或3年内累计2次低于700分，甲方有权不支付剩余服务费用，原有服务需按合同要求履行完成，违约不得参与公安其他建设项目。运营考核内容如下：</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46"/>
        <w:gridCol w:w="6955"/>
        <w:gridCol w:w="1137"/>
      </w:tblGrid>
      <w:tr>
        <w:trPr>
          <w:trHeight w:val="465"/>
        </w:trPr>
        <w:tc>
          <w:tcPr>
            <w:tcW w:w="713" w:type="pct"/>
            <w:vAlign w:val="center"/>
            <w:textDirection w:val="lrTb"/>
            <w:noWrap w:val="false"/>
          </w:tcPr>
          <w:p>
            <w:pPr>
              <w:pStyle w:val="1026"/>
              <w:rPr>
                <w:rFonts w:hint="eastAsia" w:ascii="宋体" w:hAnsi="宋体" w:cs="宋体"/>
              </w:rPr>
            </w:pPr>
            <w:r>
              <w:rPr>
                <w:rFonts w:hint="eastAsia" w:ascii="宋体" w:hAnsi="宋体" w:cs="宋体"/>
              </w:rPr>
              <w:t xml:space="preserve">考核项目</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考核内容</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扣分值</w:t>
            </w:r>
            <w:r/>
          </w:p>
        </w:tc>
      </w:tr>
      <w:tr>
        <w:trPr>
          <w:trHeight w:val="285"/>
        </w:trPr>
        <w:tc>
          <w:tcPr>
            <w:tcW w:w="713" w:type="pct"/>
            <w:vAlign w:val="center"/>
            <w:vMerge w:val="restart"/>
            <w:textDirection w:val="lrTb"/>
            <w:noWrap w:val="false"/>
          </w:tcPr>
          <w:p>
            <w:pPr>
              <w:pStyle w:val="1026"/>
              <w:rPr>
                <w:rFonts w:hint="eastAsia" w:ascii="宋体" w:hAnsi="宋体" w:cs="宋体"/>
                <w:lang w:eastAsia="zh-CN"/>
              </w:rPr>
            </w:pPr>
            <w:r>
              <w:rPr>
                <w:rFonts w:hint="eastAsia" w:ascii="宋体" w:hAnsi="宋体" w:cs="宋体"/>
              </w:rPr>
              <w:t xml:space="preserve">日常</w:t>
            </w:r>
            <w:r>
              <w:rPr>
                <w:rFonts w:hint="eastAsia" w:ascii="宋体" w:hAnsi="宋体" w:cs="宋体"/>
                <w:lang w:eastAsia="zh-CN"/>
              </w:rPr>
              <w:t xml:space="preserve">维修</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机房内存储等设备及运行环境，每周检查一遍并做好记录，未达到的每周期扣2分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发生故障24小时未发现并报备甲方和属地使用单位（所中队）的，每次扣1分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维修更换设备的性能参数低于服务标准的，每件扣10分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lang w:eastAsia="zh-CN"/>
              </w:rPr>
              <w:t xml:space="preserve">维修</w:t>
            </w:r>
            <w:r>
              <w:rPr>
                <w:rFonts w:hint="eastAsia" w:ascii="宋体" w:hAnsi="宋体" w:cs="宋体"/>
              </w:rPr>
              <w:t xml:space="preserve">人员、工具、备品备件等缺失，未及时补全的，每次扣10分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检修用电脑设备需提前报备，专网专用，擅自入（出）网的，每次扣10分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restart"/>
            <w:textDirection w:val="lrTb"/>
            <w:noWrap w:val="false"/>
          </w:tcPr>
          <w:p>
            <w:pPr>
              <w:pStyle w:val="1026"/>
              <w:rPr>
                <w:rFonts w:hint="eastAsia" w:ascii="宋体" w:hAnsi="宋体" w:cs="宋体"/>
              </w:rPr>
            </w:pPr>
            <w:r>
              <w:rPr>
                <w:rFonts w:hint="eastAsia" w:ascii="宋体" w:hAnsi="宋体" w:cs="宋体"/>
              </w:rPr>
              <w:t xml:space="preserve">应急保障</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报修电话不接听（30分钟内回拨完成通话的除外）每次扣10分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平台报修24小时未签收，维修完毕12小时未电话回访属地使用单位的，每次扣2分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552"/>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一般设备故障接报36小时（节假日等特殊情况经甲方同意可适当延长）未修复的，每次扣2分；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restart"/>
            <w:textDirection w:val="lrTb"/>
            <w:noWrap w:val="false"/>
          </w:tcPr>
          <w:p>
            <w:pPr>
              <w:pStyle w:val="1026"/>
              <w:rPr>
                <w:rFonts w:hint="eastAsia" w:ascii="宋体" w:hAnsi="宋体" w:cs="宋体"/>
              </w:rPr>
            </w:pPr>
            <w:r>
              <w:rPr>
                <w:rFonts w:hint="eastAsia" w:ascii="宋体" w:hAnsi="宋体" w:cs="宋体"/>
              </w:rPr>
              <w:t xml:space="preserve">安全事故</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违规操作导致网络外联的，每起扣200分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200</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违规操作导致信息、视频、数据、资料等泄露的，每起扣100分，造成重大影响的，加扣100分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100</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视频或录像缺失影响重大案件侦查和安保维稳任务的（停电、道路施工、点位迁移、核心网故障、不可抗力等因素除外），每次扣10分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未经甲方书面同意，擅自将本项目中的设备、链路和资源（人员和维修工具除外），向其他单位、个人和社会组织开通开放、提供服务或混合使用的，每次扣100分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100</w:t>
            </w:r>
            <w:r/>
          </w:p>
        </w:tc>
      </w:tr>
      <w:tr>
        <w:trPr>
          <w:trHeight w:val="285"/>
        </w:trPr>
        <w:tc>
          <w:tcPr>
            <w:tcW w:w="713" w:type="pct"/>
            <w:vAlign w:val="center"/>
            <w:vMerge w:val="restart"/>
            <w:textDirection w:val="lrTb"/>
            <w:noWrap w:val="false"/>
          </w:tcPr>
          <w:p>
            <w:pPr>
              <w:pStyle w:val="1026"/>
              <w:rPr>
                <w:rFonts w:hint="eastAsia" w:ascii="宋体" w:hAnsi="宋体" w:cs="宋体"/>
              </w:rPr>
            </w:pPr>
            <w:r>
              <w:rPr>
                <w:rFonts w:hint="eastAsia" w:ascii="宋体" w:hAnsi="宋体" w:cs="宋体"/>
              </w:rPr>
              <w:t xml:space="preserve">人员管理</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本项目运维人员新增、变更，未提前报备的，每人次扣2分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每季度对运维人员开展1次安全保密教育培训（资料台账留档备查），未达到的每人次扣2分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每年与运维人员签订安全保密责任书，未达到的每人次扣2分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2</w:t>
            </w:r>
            <w:r/>
          </w:p>
        </w:tc>
      </w:tr>
      <w:tr>
        <w:trPr>
          <w:trHeight w:val="307"/>
        </w:trPr>
        <w:tc>
          <w:tcPr>
            <w:tcW w:w="713" w:type="pct"/>
            <w:vAlign w:val="center"/>
            <w:vMerge w:val="restart"/>
            <w:textDirection w:val="lrTb"/>
            <w:noWrap w:val="false"/>
          </w:tcPr>
          <w:p>
            <w:pPr>
              <w:pStyle w:val="1026"/>
              <w:rPr>
                <w:rFonts w:hint="eastAsia" w:ascii="宋体" w:hAnsi="宋体" w:cs="宋体"/>
              </w:rPr>
            </w:pPr>
            <w:r>
              <w:rPr>
                <w:rFonts w:hint="eastAsia" w:ascii="宋体" w:hAnsi="宋体" w:cs="宋体"/>
              </w:rPr>
              <w:t xml:space="preserve">奖惩机制</w:t>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台账、记录、资料弄虚作假的，每次扣10分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10</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有充足的备品备件，有临时应对方案，及时满足甲方需求的，每次视情加1-5分，累计最高不超过50分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加1-5分</w:t>
            </w:r>
            <w:r/>
          </w:p>
        </w:tc>
      </w:tr>
      <w:tr>
        <w:trPr>
          <w:trHeight w:val="540"/>
        </w:trPr>
        <w:tc>
          <w:tcPr>
            <w:tcW w:w="713" w:type="pct"/>
            <w:vAlign w:val="center"/>
            <w:vMerge w:val="continue"/>
            <w:textDirection w:val="lrTb"/>
            <w:noWrap w:val="false"/>
          </w:tcPr>
          <w:p>
            <w:pPr>
              <w:pStyle w:val="1026"/>
              <w:rPr>
                <w:rFonts w:hint="eastAsia" w:ascii="宋体" w:hAnsi="宋体" w:cs="宋体"/>
              </w:rPr>
            </w:pPr>
            <w:r>
              <w:rPr>
                <w:rFonts w:hint="eastAsia" w:ascii="宋体" w:hAnsi="宋体" w:cs="宋体"/>
              </w:rPr>
            </w:r>
            <w:r/>
          </w:p>
        </w:tc>
        <w:tc>
          <w:tcPr>
            <w:tcW w:w="3683" w:type="pct"/>
            <w:vAlign w:val="center"/>
            <w:textDirection w:val="lrTb"/>
            <w:noWrap w:val="false"/>
          </w:tcPr>
          <w:p>
            <w:pPr>
              <w:pStyle w:val="1026"/>
              <w:rPr>
                <w:rFonts w:hint="eastAsia" w:ascii="宋体" w:hAnsi="宋体" w:cs="宋体"/>
              </w:rPr>
            </w:pPr>
            <w:r>
              <w:rPr>
                <w:rFonts w:hint="eastAsia" w:ascii="宋体" w:hAnsi="宋体" w:cs="宋体"/>
              </w:rPr>
              <w:t xml:space="preserve">重大任务、安保活动或其它专项行动期间，保障有力、未出现纰漏，得到甲方认可的，每次加10分，累计最高不超过100分</w:t>
            </w:r>
            <w:r/>
          </w:p>
        </w:tc>
        <w:tc>
          <w:tcPr>
            <w:tcW w:w="602" w:type="pct"/>
            <w:vAlign w:val="center"/>
            <w:textDirection w:val="lrTb"/>
            <w:noWrap w:val="false"/>
          </w:tcPr>
          <w:p>
            <w:pPr>
              <w:pStyle w:val="1026"/>
              <w:rPr>
                <w:rFonts w:hint="eastAsia" w:ascii="宋体" w:hAnsi="宋体" w:cs="宋体"/>
              </w:rPr>
            </w:pPr>
            <w:r>
              <w:rPr>
                <w:rFonts w:hint="eastAsia" w:ascii="宋体" w:hAnsi="宋体" w:cs="宋体"/>
              </w:rPr>
              <w:t xml:space="preserve">加10分</w:t>
            </w:r>
            <w:r/>
          </w:p>
        </w:tc>
      </w:tr>
    </w:tbl>
    <w:p>
      <w:pPr>
        <w:pStyle w:val="699"/>
        <w:jc w:val="both"/>
        <w:spacing w:before="0" w:after="0" w:line="360" w:lineRule="auto"/>
        <w:rPr>
          <w:rFonts w:hint="eastAsia" w:ascii="宋体" w:hAnsi="宋体" w:eastAsia="宋体"/>
          <w:color w:val="000000"/>
          <w:sz w:val="21"/>
          <w:szCs w:val="8"/>
          <w:lang w:val="en-US" w:eastAsia="zh-CN"/>
        </w:rPr>
      </w:pPr>
      <w:r>
        <w:rPr>
          <w:rFonts w:hint="eastAsia" w:ascii="宋体" w:hAnsi="宋体" w:eastAsia="宋体"/>
          <w:color w:val="000000"/>
          <w:sz w:val="21"/>
          <w:szCs w:val="8"/>
          <w:lang w:val="en-US" w:eastAsia="zh-CN"/>
        </w:rPr>
      </w:r>
      <w:r/>
    </w:p>
    <w:p>
      <w:pPr>
        <w:pStyle w:val="699"/>
        <w:jc w:val="center"/>
        <w:spacing w:before="0" w:after="0" w:line="360" w:lineRule="auto"/>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pStyle w:val="699"/>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olor w:val="ff0000"/>
          <w:szCs w:val="21"/>
          <w:lang w:val="en-US" w:eastAsia="zh-CN"/>
        </w:rPr>
        <w:t xml:space="preserve">2</w:t>
      </w:r>
      <w:r>
        <w:rPr>
          <w:rFonts w:hint="eastAsia" w:ascii="宋体" w:hAnsi="宋体"/>
          <w:color w:val="ff0000"/>
          <w:szCs w:val="21"/>
        </w:rPr>
        <w:t xml:space="preserve">0%</w:t>
      </w:r>
      <w:r>
        <w:rPr>
          <w:rFonts w:hint="eastAsia" w:ascii="宋体" w:hAnsi="宋体"/>
          <w:szCs w:val="21"/>
        </w:rPr>
        <w:t xml:space="preserve">（权重），技术与其它</w:t>
      </w:r>
      <w:r>
        <w:rPr>
          <w:rFonts w:hint="eastAsia" w:ascii="宋体" w:hAnsi="宋体"/>
          <w:color w:val="ff0000"/>
          <w:szCs w:val="21"/>
          <w:lang w:val="en-US" w:eastAsia="zh-CN"/>
        </w:rPr>
        <w:t xml:space="preserve">8</w:t>
      </w:r>
      <w:r>
        <w:rPr>
          <w:rFonts w:hint="eastAsia" w:ascii="宋体" w:hAnsi="宋体"/>
          <w:color w:val="ff0000"/>
          <w:szCs w:val="21"/>
        </w:rPr>
        <w:t xml:space="preserve">0%</w:t>
      </w:r>
      <w:r>
        <w:rPr>
          <w:rFonts w:hint="eastAsia" w:ascii="宋体" w:hAnsi="宋体"/>
          <w:szCs w:val="21"/>
        </w:rPr>
        <w:t xml:space="preserve">（权重）</w:t>
      </w:r>
      <w:r>
        <w:rPr>
          <w:rFonts w:hint="eastAsia" w:ascii="宋体" w:hAnsi="宋体"/>
          <w:color w:val="000000"/>
          <w:szCs w:val="21"/>
        </w:rPr>
        <w:t xml:space="preserve">。</w:t>
      </w:r>
      <w:r/>
    </w:p>
    <w:p>
      <w:pPr>
        <w:ind w:firstLine="420"/>
        <w:rPr>
          <w:rFonts w:hint="eastAsia"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41"/>
        <w:ind w:left="0" w:firstLine="422"/>
        <w:spacing w:before="120" w:line="240" w:lineRule="auto"/>
        <w:rPr>
          <w:rFonts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color w:val="0000ff"/>
          <w:szCs w:val="21"/>
        </w:rPr>
      </w:pPr>
      <w:r/>
      <w:bookmarkStart w:id="35"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szCs w:val="21"/>
        </w:rPr>
        <w:t xml:space="preserve">如</w:t>
      </w:r>
      <w:r>
        <w:rPr>
          <w:rFonts w:hint="eastAsia" w:ascii="宋体" w:hAnsi="宋体"/>
          <w:b/>
          <w:szCs w:val="21"/>
        </w:rPr>
        <w:t xml:space="preserve">投标人所投服务均由</w:t>
      </w:r>
      <w:r>
        <w:rPr>
          <w:rFonts w:hint="eastAsia" w:hAnsi="宋体"/>
          <w:b/>
          <w:szCs w:val="21"/>
        </w:rPr>
        <w:t xml:space="preserve">中</w:t>
      </w:r>
      <w:r>
        <w:rPr>
          <w:rFonts w:hAnsi="宋体"/>
          <w:b/>
          <w:szCs w:val="21"/>
        </w:rPr>
        <w:t xml:space="preserve">小</w:t>
      </w:r>
      <w:r>
        <w:rPr>
          <w:rFonts w:hint="eastAsia" w:hAnsi="宋体"/>
          <w:b/>
          <w:szCs w:val="21"/>
        </w:rPr>
        <w:t xml:space="preserve">微</w:t>
      </w:r>
      <w:r>
        <w:rPr>
          <w:rFonts w:hint="eastAsia" w:ascii="宋体" w:hAnsi="宋体"/>
          <w:b/>
          <w:szCs w:val="21"/>
        </w:rPr>
        <w:t xml:space="preserve">企业承接</w:t>
      </w:r>
      <w:r>
        <w:rPr>
          <w:rFonts w:hAnsi="宋体"/>
          <w:b/>
          <w:szCs w:val="21"/>
        </w:rPr>
        <w:t xml:space="preserve">，</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加盖公章后的《中小企业声明函》电子件放置于投标文件中提交，</w:t>
      </w:r>
      <w:r>
        <w:rPr>
          <w:rFonts w:hAnsi="宋体" w:cs="宋体"/>
          <w:b/>
          <w:bCs/>
          <w:szCs w:val="21"/>
        </w:rPr>
        <w:t xml:space="preserve">否则不予认定</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4.绿色采购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文件</w:t>
      </w:r>
      <w:r>
        <w:rPr>
          <w:rFonts w:hint="eastAsia" w:ascii="宋体" w:hAnsi="宋体" w:cs="宋体"/>
          <w:b/>
          <w:bCs/>
          <w:szCs w:val="21"/>
        </w:rPr>
        <w:t xml:space="preserve">中提交。</w:t>
      </w:r>
      <w:r/>
    </w:p>
    <w:p>
      <w:pPr>
        <w:ind w:firstLine="420"/>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bookmarkEnd w:id="35"/>
      <w:r>
        <w:rPr>
          <w:rFonts w:hint="eastAsia" w:ascii="宋体" w:hAnsi="宋体" w:cs="宋体"/>
          <w:color w:val="000000"/>
          <w:szCs w:val="21"/>
        </w:rPr>
        <w:t xml:space="preserve">。</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w:t>
      </w:r>
      <w:r>
        <w:rPr>
          <w:rFonts w:hint="eastAsia" w:ascii="宋体" w:hAnsi="宋体"/>
          <w:b/>
          <w:bCs/>
          <w:color w:val="ff0000"/>
          <w:szCs w:val="21"/>
          <w:lang w:val="en-US" w:eastAsia="zh-CN"/>
        </w:rPr>
        <w:t xml:space="preserve">2</w:t>
      </w:r>
      <w:r>
        <w:rPr>
          <w:rFonts w:hint="eastAsia" w:ascii="宋体" w:hAnsi="宋体"/>
          <w:b/>
          <w:bCs/>
          <w:color w:val="ff0000"/>
          <w:szCs w:val="21"/>
        </w:rPr>
        <w:t xml:space="preserve">0分</w:t>
      </w:r>
      <w:r>
        <w:rPr>
          <w:rFonts w:hint="eastAsia" w:ascii="宋体" w:hAnsi="宋体"/>
          <w:b/>
          <w:bCs/>
          <w:szCs w:val="21"/>
        </w:rPr>
        <w:t xml:space="preserve">）</w:t>
      </w:r>
      <w:r/>
    </w:p>
    <w:p>
      <w:pPr>
        <w:ind w:firstLine="424"/>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投标供应商的报价不得超过每个采购包的预算金额，否则为无效投标</w:t>
      </w:r>
      <w:r>
        <w:rPr>
          <w:rFonts w:hint="eastAsia" w:ascii="宋体" w:hAnsi="宋体"/>
          <w:b/>
          <w:color w:val="000000"/>
          <w:szCs w:val="21"/>
        </w:rPr>
        <w:t xml:space="preserve">。无效投标报价的投标文件不进行评审，也不得中标。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ff0000"/>
          <w:szCs w:val="21"/>
          <w:lang w:val="en-US" w:eastAsia="zh-CN"/>
        </w:rPr>
        <w:t xml:space="preserve">2</w:t>
      </w:r>
      <w:r>
        <w:rPr>
          <w:rFonts w:hint="eastAsia" w:ascii="宋体" w:hAnsi="宋体" w:cs="宋体"/>
          <w:color w:val="ff0000"/>
          <w:szCs w:val="21"/>
        </w:rPr>
        <w:t xml:space="preserve">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ff0000"/>
          <w:szCs w:val="21"/>
          <w:lang w:val="en-US" w:eastAsia="zh-CN"/>
        </w:rPr>
        <w:t xml:space="preserve">2</w:t>
      </w:r>
      <w:r>
        <w:rPr>
          <w:rFonts w:hint="eastAsia" w:ascii="宋体" w:hAnsi="宋体" w:cs="宋体"/>
          <w:color w:val="ff0000"/>
          <w:szCs w:val="21"/>
        </w:rPr>
        <w:t xml:space="preserve">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w:t>
      </w:r>
      <w:r>
        <w:rPr>
          <w:rFonts w:hint="eastAsia" w:ascii="宋体" w:hAnsi="宋体"/>
          <w:b/>
          <w:bCs/>
          <w:color w:val="ff0000"/>
          <w:szCs w:val="21"/>
          <w:lang w:val="en-US" w:eastAsia="zh-CN"/>
        </w:rPr>
        <w:t xml:space="preserve">8</w:t>
      </w:r>
      <w:r>
        <w:rPr>
          <w:rFonts w:hint="eastAsia" w:ascii="宋体" w:hAnsi="宋体"/>
          <w:b/>
          <w:bCs/>
          <w:color w:val="ff0000"/>
          <w:szCs w:val="21"/>
        </w:rPr>
        <w:t xml:space="preserve">0分</w:t>
      </w:r>
      <w:r>
        <w:rPr>
          <w:rFonts w:hint="eastAsia" w:ascii="宋体" w:hAnsi="宋体"/>
          <w:b/>
          <w:bCs/>
          <w:color w:val="000000"/>
          <w:szCs w:val="21"/>
        </w:rPr>
        <w:t xml:space="preserve">）</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36"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973"/>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36"/>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spacing w:line="360" w:lineRule="auto"/>
        <w:rPr>
          <w:rFonts w:ascii="宋体" w:hAnsi="宋体"/>
          <w:b/>
          <w:szCs w:val="21"/>
        </w:rPr>
      </w:pPr>
      <w:r>
        <w:rPr>
          <w:rFonts w:ascii="宋体" w:hAnsi="宋体"/>
          <w:b/>
          <w:szCs w:val="21"/>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09"/>
        <w:tblW w:w="5223" w:type="pct"/>
        <w:tblInd w:w="-1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2"/>
        <w:gridCol w:w="1372"/>
        <w:gridCol w:w="6537"/>
        <w:gridCol w:w="94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评审类别</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评审项</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评审规则</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价格部分</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评审指标</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投标报价得分=（评标基准价/投标报价）*价格权值*100，小数点后保留两位。</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bidi="ar"/>
              </w:rPr>
              <w:t xml:space="preserve">2</w:t>
            </w:r>
            <w:r>
              <w:rPr>
                <w:rFonts w:hint="eastAsia" w:ascii="宋体" w:hAnsi="宋体" w:eastAsia="宋体" w:cs="宋体"/>
                <w:i w:val="0"/>
                <w:iCs w:val="0"/>
                <w:color w:val="ff0000"/>
                <w:sz w:val="21"/>
                <w:szCs w:val="21"/>
                <w:highlight w:val="none"/>
                <w:u w:val="none"/>
                <w:lang w:val="en-US" w:eastAsia="zh-CN" w:bidi="ar"/>
              </w:rPr>
              <w:t xml:space="preserve">0</w:t>
            </w:r>
            <w:r/>
          </w:p>
        </w:tc>
      </w:tr>
      <w:tr>
        <w:trPr>
          <w:trHeight w:val="137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技术及商务部分（</w:t>
            </w:r>
            <w:r>
              <w:rPr>
                <w:rFonts w:hint="eastAsia" w:ascii="宋体" w:hAnsi="宋体" w:cs="宋体"/>
                <w:b/>
                <w:bCs/>
                <w:i w:val="0"/>
                <w:iCs w:val="0"/>
                <w:color w:val="ff0000"/>
                <w:sz w:val="21"/>
                <w:szCs w:val="21"/>
                <w:highlight w:val="none"/>
                <w:u w:val="none"/>
                <w:lang w:val="en-US" w:eastAsia="zh-CN" w:bidi="ar"/>
              </w:rPr>
              <w:t xml:space="preserve">8</w:t>
            </w:r>
            <w:r>
              <w:rPr>
                <w:rFonts w:hint="eastAsia" w:ascii="宋体" w:hAnsi="宋体" w:eastAsia="宋体" w:cs="宋体"/>
                <w:b/>
                <w:bCs/>
                <w:i w:val="0"/>
                <w:iCs w:val="0"/>
                <w:color w:val="ff0000"/>
                <w:sz w:val="21"/>
                <w:szCs w:val="21"/>
                <w:highlight w:val="none"/>
                <w:u w:val="none"/>
                <w:lang w:val="en-US" w:eastAsia="zh-CN" w:bidi="ar"/>
              </w:rPr>
              <w:t xml:space="preserve">0分</w:t>
            </w:r>
            <w:r>
              <w:rPr>
                <w:rFonts w:hint="eastAsia" w:ascii="宋体" w:hAnsi="宋体" w:eastAsia="宋体" w:cs="宋体"/>
                <w:b/>
                <w:bCs/>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项目理解分析</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投标人针对本项目提供的理解与分析，至少包括以下内容：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1.项目背景：完全覆盖采购文件载明的项目建设背景、运维服务周期、服务覆盖范围3项核心要素，得</w:t>
            </w:r>
            <w:r>
              <w:rPr>
                <w:rFonts w:hint="eastAsia" w:cs="宋体"/>
                <w:i w:val="0"/>
                <w:iCs w:val="0"/>
                <w:color w:val="ff0000"/>
                <w:sz w:val="21"/>
                <w:szCs w:val="21"/>
                <w:highlight w:val="none"/>
                <w:u w:val="none"/>
                <w:lang w:val="en-US" w:eastAsia="zh-CN" w:bidi="ar"/>
              </w:rPr>
              <w:t xml:space="preserve">2</w:t>
            </w:r>
            <w:r>
              <w:rPr>
                <w:rFonts w:hint="eastAsia" w:ascii="宋体" w:hAnsi="宋体" w:eastAsia="宋体" w:cs="宋体"/>
                <w:i w:val="0"/>
                <w:iCs w:val="0"/>
                <w:color w:val="ff0000"/>
                <w:sz w:val="21"/>
                <w:szCs w:val="21"/>
                <w:highlight w:val="none"/>
                <w:u w:val="none"/>
                <w:lang w:val="en-US" w:eastAsia="zh-CN" w:bidi="ar"/>
              </w:rPr>
              <w:t xml:space="preserve">分；缺任意1项及以上要素，本项不得分。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2.项目需求分析：内容完全匹配采购文件明确的运维服务目标、服务质量要求、考核标准3项核心需求，得</w:t>
            </w:r>
            <w:r>
              <w:rPr>
                <w:rFonts w:hint="eastAsia" w:cs="宋体"/>
                <w:i w:val="0"/>
                <w:iCs w:val="0"/>
                <w:color w:val="ff0000"/>
                <w:sz w:val="21"/>
                <w:szCs w:val="21"/>
                <w:highlight w:val="none"/>
                <w:u w:val="none"/>
                <w:lang w:val="en-US" w:eastAsia="zh-CN" w:bidi="ar"/>
              </w:rPr>
              <w:t xml:space="preserve">2</w:t>
            </w:r>
            <w:r>
              <w:rPr>
                <w:rFonts w:hint="eastAsia" w:ascii="宋体" w:hAnsi="宋体" w:eastAsia="宋体" w:cs="宋体"/>
                <w:i w:val="0"/>
                <w:iCs w:val="0"/>
                <w:color w:val="ff0000"/>
                <w:sz w:val="21"/>
                <w:szCs w:val="21"/>
                <w:highlight w:val="none"/>
                <w:u w:val="none"/>
                <w:lang w:val="en-US" w:eastAsia="zh-CN" w:bidi="ar"/>
              </w:rPr>
              <w:t xml:space="preserve">分；缺任意1项及以上要素，本项不得分。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bidi="ar"/>
              </w:rPr>
              <w:t xml:space="preserve">4</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监控系统运维方案</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投标人针对本项目提供的监控系统运维方案，至少包括以下内容：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1.前端设备：方案明确摄像机月度巡检频次、镜头清洁校准流程、故障响应更换时限3项可落地执行内容，得3分；缺任意1项内容，本项不得分。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2.后端设备：方案明确存储设备健康状态周度检测机制、服务器系统补丁更新规则、数据冗余校验流程3项可落地执行内容，得3分；缺任意1项内容，本项不得分。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3.传输线路的全方面运维方案：方案明确线路季度排查计划、故障断点定位时限、线路冗余备份处置流程3项可落地执行内容，得3分；缺任意1项内容，本项不得分。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投标人针对本项目提供应急处理预案，至少包括以下内容：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1.应急小组人员配置表：明确标注所有成员姓名、岗位、联系电话、对应职责4项信息，且总人数不少于3人，得2分；人员信息缺任意1项或总人数不足3人，本项不得分。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2.核心故障应急处理预案：完整覆盖大规模设备掉线4小时内恢复上线、关键数据丢失4小时内完成溯源修复2项明确处置时限要求，得2分；缺任意1项故障场景的处置流程及时限，本项不得分。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3.重大活动应急保障方案：明确包含重大活动前72小时全系统排查机制、活动期间7×24小时专人驻场值守规则、突发故障1小时到场处置流程3项内容，得2分；缺任意1项内容的，本项不得分。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bidi="ar"/>
              </w:rPr>
              <w:t xml:space="preserve">6</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文档管理方案 </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投标人针对本项目提供的文档管理方案，至少包括以下内容：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1.文档管理计划及流程：明确包含运维记录每日归档规则、设备台账季度更新机制、故障处置报告分类存储流程3项内容，得</w:t>
            </w:r>
            <w:r>
              <w:rPr>
                <w:rFonts w:hint="eastAsia" w:cs="宋体"/>
                <w:i w:val="0"/>
                <w:iCs w:val="0"/>
                <w:color w:val="ff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分；缺任意1项内容，本项不得分。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2.文档保密制度：明确包含运维人员保密协议签署要求、监控数据访问权限分级规则、过期文档销毁审批流程3项内容，得</w:t>
            </w:r>
            <w:r>
              <w:rPr>
                <w:rFonts w:hint="eastAsia" w:cs="宋体"/>
                <w:i w:val="0"/>
                <w:iCs w:val="0"/>
                <w:color w:val="ff0000"/>
                <w:sz w:val="21"/>
                <w:szCs w:val="21"/>
                <w:highlight w:val="none"/>
                <w:u w:val="none"/>
                <w:lang w:val="en-US" w:eastAsia="zh-CN" w:bidi="ar"/>
              </w:rPr>
              <w:t xml:space="preserve">3</w:t>
            </w:r>
            <w:r>
              <w:rPr>
                <w:rFonts w:hint="eastAsia" w:ascii="宋体" w:hAnsi="宋体" w:eastAsia="宋体" w:cs="宋体"/>
                <w:i w:val="0"/>
                <w:iCs w:val="0"/>
                <w:color w:val="ff0000"/>
                <w:sz w:val="21"/>
                <w:szCs w:val="21"/>
                <w:highlight w:val="none"/>
                <w:u w:val="none"/>
                <w:lang w:val="en-US" w:eastAsia="zh-CN" w:bidi="ar"/>
              </w:rPr>
              <w:t xml:space="preserve">分；缺任意1项内容，本项不得分。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auto" w:sz="4" w:space="0"/>
              <w:right w:val="none" w:color="000000" w:sz="4" w:space="0"/>
            </w:tcBorders>
            <w:tcW w:w="68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投标人针对本项目提供的培训方案，至少包括以下内容：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1.培训目标：明确标注培训后采购人运维人员可独立完成前端设备基础排查、常规故障上报操作2项能力要求，得2分；未明确对应能力目标，本项不得分。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2.培训内容：完整覆盖监控系统基础操作、常见故障识别、应急处置流程3项核心模块，得2分；缺任意1项模块，本项不得分。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3.培训时间：明确标注总培训时长不少于8学时，且拆分到具体日期时段，得2分；未明确时长或未细化到具体时段，本项不得分。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4.培训流程：明确包含理论讲解、现场实操、考核验收3个完整环节的，得2分；缺任意1个环节，本项不得分。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5.培训师资介绍：提供授课人员的相关简历介绍，得2分；未提供证明材料，本项不得分。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投标人针对本项目提供的售后服务方案，至少包括以下内容：</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1.售后服务处理流程及保障措施：明确包含7×24小时服务热线、故障报修时间响应2项内容，得2分；缺任意1项内容，本项不得分。</w:t>
            </w:r>
            <w:r>
              <w:rPr>
                <w:rFonts w:hint="eastAsia" w:ascii="宋体" w:hAnsi="宋体" w:eastAsia="宋体" w:cs="宋体"/>
                <w:i w:val="0"/>
                <w:iCs w:val="0"/>
                <w:color w:val="ff0000"/>
                <w:sz w:val="21"/>
                <w:szCs w:val="21"/>
                <w:highlight w:val="none"/>
                <w:u w:val="none"/>
                <w:lang w:val="en-US" w:eastAsia="zh-CN" w:bidi="ar"/>
              </w:rPr>
              <w:br/>
            </w:r>
            <w:r>
              <w:rPr>
                <w:rFonts w:hint="eastAsia" w:ascii="宋体" w:hAnsi="宋体" w:eastAsia="宋体" w:cs="宋体"/>
                <w:i w:val="0"/>
                <w:iCs w:val="0"/>
                <w:color w:val="ff0000"/>
                <w:sz w:val="21"/>
                <w:szCs w:val="21"/>
                <w:highlight w:val="none"/>
                <w:u w:val="none"/>
                <w:lang w:val="en-US" w:eastAsia="zh-CN" w:bidi="ar"/>
              </w:rPr>
              <w:t xml:space="preserve">2.备品备件承诺：承诺为本项目配置不低于设备总量5%的前端设备备品、不低于2台的备用存储硬盘，得2分；缺任意</w:t>
            </w:r>
            <w:r>
              <w:rPr>
                <w:rFonts w:hint="eastAsia" w:cs="宋体"/>
                <w:i w:val="0"/>
                <w:iCs w:val="0"/>
                <w:color w:val="ff0000"/>
                <w:sz w:val="21"/>
                <w:szCs w:val="21"/>
                <w:highlight w:val="none"/>
                <w:u w:val="none"/>
                <w:lang w:val="en-US" w:eastAsia="zh-CN" w:bidi="ar"/>
              </w:rPr>
              <w:t xml:space="preserve">1</w:t>
            </w:r>
            <w:r>
              <w:rPr>
                <w:rFonts w:hint="eastAsia" w:ascii="宋体" w:hAnsi="宋体" w:eastAsia="宋体" w:cs="宋体"/>
                <w:i w:val="0"/>
                <w:iCs w:val="0"/>
                <w:color w:val="ff0000"/>
                <w:sz w:val="21"/>
                <w:szCs w:val="21"/>
                <w:highlight w:val="none"/>
                <w:u w:val="none"/>
                <w:lang w:val="en-US" w:eastAsia="zh-CN" w:bidi="ar"/>
              </w:rPr>
              <w:t xml:space="preserve">项承诺，本项不得分。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ff0000"/>
                <w:sz w:val="21"/>
                <w:szCs w:val="21"/>
                <w:highlight w:val="none"/>
                <w:u w:val="none"/>
                <w:lang w:val="en-US" w:eastAsia="zh-CN" w:bidi="ar"/>
              </w:rPr>
              <w:t xml:space="preserve">4</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安全文明施工及环境保护方案</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投标人提</w:t>
            </w:r>
            <w:bookmarkStart w:id="38" w:name="_GoBack"/>
            <w:r/>
            <w:bookmarkEnd w:id="38"/>
            <w:r>
              <w:rPr>
                <w:rFonts w:hint="eastAsia" w:ascii="宋体" w:hAnsi="宋体" w:eastAsia="宋体" w:cs="宋体"/>
                <w:i w:val="0"/>
                <w:iCs w:val="0"/>
                <w:color w:val="ff0000"/>
                <w:sz w:val="21"/>
                <w:szCs w:val="21"/>
                <w:highlight w:val="none"/>
                <w:u w:val="none"/>
                <w:lang w:val="en-US" w:eastAsia="zh-CN" w:bidi="ar"/>
              </w:rPr>
              <w:t xml:space="preserve">供针对本项目的安全文明施工和环境保护方案：方案完整包含运维作业时的现场安全防护规则、高空作业持证上岗要求、废弃电子配件分类回收处置流程3项内容，得2分；缺任意1项内容的，本项不得分。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pageBreakBefore w:val="0"/>
              <w:spacing w:before="0" w:beforeAutospacing="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提出的增值服务同时满足以下3项要求：①明确服务内容为采购需求之外的额外服务；②标注具体服务频次、落地时限；③无需采购人额外支付费用，得3分；仅满足2项要求，得2分；仅满足1项及以下要求，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合理化建议</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pStyle w:val="739"/>
              <w:ind w:left="0" w:right="0"/>
              <w:jc w:val="left"/>
              <w:keepLines w:val="0"/>
              <w:keepNext w:val="0"/>
              <w:pageBreakBefore w:val="0"/>
              <w:spacing w:before="0" w:beforeAutospacing="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投标人提出的合理化建议同时满足以下4项要求：① 针对本项目运维管理实际场景；② 具备可直接落地的执行步骤；③ 能够有效降低运维成本或提升系统运行稳定性；④ 内容未违反现行监控系统运维相关规范标准，得4分；满足3项要求，得3分；满足2项要求，得2分；仅满足1项及以下要求，本项不得分。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ff0000"/>
                <w:sz w:val="21"/>
                <w:szCs w:val="21"/>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运维考核承诺</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投标单位提供确认并明确承诺认可《运维考核标准》的承诺书的得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体系</w:t>
            </w:r>
            <w:r>
              <w:rPr>
                <w:rFonts w:hint="eastAsia" w:ascii="宋体" w:hAnsi="宋体" w:cs="宋体"/>
                <w:i w:val="0"/>
                <w:iCs w:val="0"/>
                <w:color w:val="auto"/>
                <w:sz w:val="21"/>
                <w:szCs w:val="21"/>
                <w:highlight w:val="none"/>
                <w:u w:val="none"/>
                <w:lang w:val="en-US" w:eastAsia="zh-CN" w:bidi="ar"/>
              </w:rPr>
              <w:t xml:space="preserve">证书</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投标人具有有效期内的质量管理体系认证证书、环境管理体系认证证书、职业健康安全管理体系认证证书、</w:t>
            </w:r>
            <w:r>
              <w:rPr>
                <w:rFonts w:hint="eastAsia" w:ascii="宋体" w:hAnsi="宋体" w:cs="宋体"/>
                <w:color w:val="auto"/>
                <w:szCs w:val="21"/>
              </w:rPr>
              <w:t xml:space="preserve">信息安全管理体系认证证书、信息技术服务管理体系认证证书</w:t>
            </w:r>
            <w:r>
              <w:rPr>
                <w:rFonts w:hint="eastAsia" w:ascii="宋体" w:hAnsi="宋体" w:cs="宋体"/>
                <w:color w:val="auto"/>
                <w:szCs w:val="21"/>
                <w:lang w:eastAsia="zh-CN"/>
              </w:rPr>
              <w:t xml:space="preserve">、知识产权管理体系认证证书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每</w:t>
            </w:r>
            <w:r>
              <w:rPr>
                <w:rFonts w:hint="eastAsia" w:ascii="宋体" w:hAnsi="宋体" w:eastAsia="宋体" w:cs="宋体"/>
                <w:i w:val="0"/>
                <w:iCs w:val="0"/>
                <w:color w:val="auto"/>
                <w:sz w:val="21"/>
                <w:szCs w:val="21"/>
                <w:highlight w:val="none"/>
                <w:u w:val="none"/>
                <w:lang w:val="en-US" w:eastAsia="zh-CN" w:bidi="ar"/>
              </w:rPr>
              <w:t xml:space="preserve">有一项得</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分，最高</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注：投标文件内提供有效证书扫描件及国家认监委网站（全国认证认可信息公共服务平台）查询</w:t>
            </w:r>
            <w:r>
              <w:rPr>
                <w:rFonts w:hint="eastAsia" w:ascii="宋体" w:hAnsi="宋体" w:cs="宋体"/>
                <w:b/>
                <w:bCs/>
                <w:i w:val="0"/>
                <w:iCs w:val="0"/>
                <w:color w:val="auto"/>
                <w:sz w:val="21"/>
                <w:szCs w:val="21"/>
                <w:highlight w:val="none"/>
                <w:u w:val="none"/>
                <w:lang w:val="en-US" w:eastAsia="zh-CN" w:bidi="ar"/>
              </w:rPr>
              <w:t xml:space="preserve">有效</w:t>
            </w:r>
            <w:r>
              <w:rPr>
                <w:rFonts w:hint="eastAsia" w:ascii="宋体" w:hAnsi="宋体" w:eastAsia="宋体" w:cs="宋体"/>
                <w:b/>
                <w:bCs/>
                <w:i w:val="0"/>
                <w:iCs w:val="0"/>
                <w:color w:val="auto"/>
                <w:sz w:val="21"/>
                <w:szCs w:val="21"/>
                <w:highlight w:val="none"/>
                <w:u w:val="none"/>
                <w:lang w:val="en-US" w:eastAsia="zh-CN" w:bidi="ar"/>
              </w:rPr>
              <w:t xml:space="preserve">截图，否则不得分。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承诺函</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both"/>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olor w:val="auto"/>
                <w:szCs w:val="21"/>
                <w:highlight w:val="none"/>
              </w:rPr>
              <w:t xml:space="preserve">投标</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color w:val="auto"/>
                <w:szCs w:val="21"/>
                <w:highlight w:val="none"/>
              </w:rPr>
              <w:t xml:space="preserve">在设备更换与维护时需获得原有链路运营商的现场技术支持，以避免设备更换与维护过程中出现链路问题</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投标单位提供承诺函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3分</w:t>
            </w:r>
            <w:r>
              <w:rPr>
                <w:rFonts w:hint="eastAsia" w:ascii="宋体" w:hAnsi="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▲项目经理（1人）</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投标人拟派项目经理（不与其他类型人员重复）具有：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olor w:val="auto"/>
                <w:szCs w:val="21"/>
                <w:highlight w:val="none"/>
              </w:rPr>
              <w:t xml:space="preserve">机电专业二级</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color w:val="auto"/>
                <w:szCs w:val="21"/>
                <w:highlight w:val="none"/>
              </w:rPr>
              <w:t xml:space="preserve">以上建造师证书</w:t>
            </w:r>
            <w:r>
              <w:rPr>
                <w:rFonts w:hint="eastAsia" w:ascii="宋体" w:hAnsi="宋体"/>
                <w:color w:val="auto"/>
                <w:szCs w:val="21"/>
                <w:highlight w:val="none"/>
                <w:lang w:eastAsia="zh-CN"/>
              </w:rPr>
              <w:t xml:space="preserve">及有效期内的安全生产考核合格证（B类证）</w:t>
            </w:r>
            <w:r>
              <w:rPr>
                <w:rFonts w:hint="eastAsia" w:ascii="宋体" w:hAnsi="宋体" w:eastAsia="宋体" w:cs="宋体"/>
                <w:i w:val="0"/>
                <w:iCs w:val="0"/>
                <w:color w:val="auto"/>
                <w:sz w:val="21"/>
                <w:szCs w:val="21"/>
                <w:highlight w:val="none"/>
                <w:u w:val="none"/>
                <w:lang w:val="en-US" w:eastAsia="zh-CN" w:bidi="ar"/>
              </w:rPr>
              <w:t xml:space="preserve">，得1分；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.信息安全保障人员认证证书（CISAW）</w:t>
            </w:r>
            <w:r>
              <w:rPr>
                <w:rFonts w:ascii="Arial" w:hAnsi="Arial" w:eastAsia="Arial" w:cs="Arial"/>
                <w:i w:val="0"/>
                <w:iCs w:val="0"/>
                <w:caps w:val="0"/>
                <w:color w:val="ff0000"/>
                <w:spacing w:val="0"/>
                <w:sz w:val="21"/>
                <w:szCs w:val="21"/>
                <w:shd w:val="clear" w:color="auto" w:fill="ffffff"/>
              </w:rPr>
              <w:t xml:space="preserve">或国家软考体系信息安全工程师证书</w:t>
            </w:r>
            <w:r>
              <w:rPr>
                <w:rFonts w:hint="eastAsia" w:ascii="宋体" w:hAnsi="宋体" w:eastAsia="宋体" w:cs="宋体"/>
                <w:i w:val="0"/>
                <w:iCs w:val="0"/>
                <w:color w:val="auto"/>
                <w:sz w:val="21"/>
                <w:szCs w:val="21"/>
                <w:highlight w:val="none"/>
                <w:u w:val="none"/>
                <w:lang w:val="en-US" w:eastAsia="zh-CN" w:bidi="ar"/>
              </w:rPr>
              <w:t xml:space="preserve">，得1分；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color w:val="auto"/>
                <w:highlight w:val="none"/>
              </w:rPr>
              <w:t xml:space="preserve">智能化系统集成项目经理</w:t>
            </w:r>
            <w:r>
              <w:rPr>
                <w:rFonts w:hint="eastAsia" w:ascii="宋体" w:hAnsi="宋体" w:eastAsia="宋体" w:cs="宋体"/>
                <w:color w:val="auto"/>
                <w:highlight w:val="none"/>
                <w:lang w:eastAsia="zh-CN"/>
              </w:rPr>
              <w:t xml:space="preserve">（高级）</w:t>
            </w:r>
            <w:r>
              <w:rPr>
                <w:rFonts w:hint="eastAsia" w:ascii="宋体" w:hAnsi="宋体" w:eastAsia="宋体" w:cs="宋体"/>
                <w:color w:val="auto"/>
                <w:highlight w:val="none"/>
              </w:rPr>
              <w:t xml:space="preserve">证书</w:t>
            </w:r>
            <w:r>
              <w:rPr>
                <w:rFonts w:hint="eastAsia" w:ascii="宋体" w:hAnsi="宋体" w:eastAsia="宋体" w:cs="宋体"/>
                <w:color w:val="auto"/>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注：投标文件内提供有效证书扫描件及投标人为其缴纳的近期社保证明，项目经理人选与其他类型人员不重复，否则不得分。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3</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▲技术负责人（1人）</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投标人拟选派的项目技术负责人（不与其他类型人员重复）具有: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中级及以上</w:t>
            </w:r>
            <w:r>
              <w:rPr>
                <w:rFonts w:hint="eastAsia" w:ascii="宋体" w:hAnsi="宋体" w:eastAsia="宋体" w:cs="宋体"/>
                <w:i w:val="0"/>
                <w:iCs w:val="0"/>
                <w:color w:val="auto"/>
                <w:sz w:val="21"/>
                <w:szCs w:val="21"/>
                <w:highlight w:val="none"/>
                <w:u w:val="none"/>
                <w:lang w:val="en-US" w:eastAsia="zh-CN" w:bidi="ar"/>
              </w:rPr>
              <w:t xml:space="preserve">工程师证书，得1分；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2.信息安全保障人员认证证书（CISAW）</w:t>
            </w:r>
            <w:r>
              <w:rPr>
                <w:rFonts w:ascii="Arial" w:hAnsi="Arial" w:eastAsia="Arial" w:cs="Arial"/>
                <w:i w:val="0"/>
                <w:iCs w:val="0"/>
                <w:caps w:val="0"/>
                <w:color w:val="ff0000"/>
                <w:spacing w:val="0"/>
                <w:sz w:val="21"/>
                <w:szCs w:val="21"/>
                <w:shd w:val="clear" w:color="auto" w:fill="ffffff"/>
              </w:rPr>
              <w:t xml:space="preserve">或国家软考体系信息安全工程师证书</w:t>
            </w:r>
            <w:r>
              <w:rPr>
                <w:rFonts w:hint="eastAsia" w:ascii="Arial" w:hAnsi="Arial" w:cs="Arial"/>
                <w:i w:val="0"/>
                <w:iCs w:val="0"/>
                <w:caps w:val="0"/>
                <w:color w:val="ff0000"/>
                <w:spacing w:val="0"/>
                <w:sz w:val="21"/>
                <w:szCs w:val="21"/>
                <w:highlight w:val="none"/>
                <w:shd w:val="clear" w:color="auto" w:fill="ffffff"/>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olor w:val="auto"/>
                <w:szCs w:val="21"/>
                <w:highlight w:val="none"/>
              </w:rPr>
              <w:t xml:space="preserve">IT 服务项目经理证书</w:t>
            </w:r>
            <w:r>
              <w:rPr>
                <w:rFonts w:ascii="Arial" w:hAnsi="Arial" w:eastAsia="Arial" w:cs="Arial"/>
                <w:i w:val="0"/>
                <w:iCs w:val="0"/>
                <w:caps w:val="0"/>
                <w:color w:val="ff0000"/>
                <w:spacing w:val="0"/>
                <w:sz w:val="21"/>
                <w:szCs w:val="21"/>
                <w:shd w:val="clear" w:color="auto" w:fill="ffffff"/>
              </w:rPr>
              <w:t xml:space="preserve">或国家软考体系系统规划与管理师证书</w:t>
            </w:r>
            <w:r>
              <w:rPr>
                <w:rFonts w:hint="eastAsia" w:ascii="宋体" w:hAnsi="宋体" w:eastAsia="宋体" w:cs="宋体"/>
                <w:i w:val="0"/>
                <w:iCs w:val="0"/>
                <w:color w:val="auto"/>
                <w:sz w:val="21"/>
                <w:szCs w:val="21"/>
                <w:highlight w:val="none"/>
                <w:u w:val="none"/>
                <w:lang w:val="en-US" w:eastAsia="zh-CN" w:bidi="ar"/>
              </w:rPr>
              <w:t xml:space="preserve">，得1分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注：投标文件内提供有效证书扫描件及投标人为其缴纳的近期社保证明，技术负责人人选与其他类型人员不重复，否则不得分。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3</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投标人拟选派的项目组成员（不与项目经理、技术负责人重复）具有：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olor w:val="auto"/>
                <w:sz w:val="21"/>
                <w:szCs w:val="21"/>
                <w:highlight w:val="none"/>
              </w:rPr>
              <w:t xml:space="preserve">具有</w:t>
            </w:r>
            <w:r>
              <w:rPr>
                <w:rFonts w:hint="eastAsia" w:ascii="宋体" w:hAnsi="宋体"/>
                <w:color w:val="auto"/>
                <w:sz w:val="21"/>
                <w:szCs w:val="21"/>
                <w:highlight w:val="none"/>
                <w:lang w:val="en-US" w:eastAsia="zh-CN"/>
              </w:rPr>
              <w:t xml:space="preserve">IT服务工程师证书</w:t>
            </w:r>
            <w:r>
              <w:rPr>
                <w:rFonts w:hint="eastAsia" w:ascii="宋体" w:hAnsi="宋体"/>
                <w:color w:val="ff0000"/>
                <w:sz w:val="21"/>
                <w:szCs w:val="21"/>
                <w:highlight w:val="none"/>
                <w:lang w:val="en-US" w:eastAsia="zh-CN"/>
              </w:rPr>
              <w:t xml:space="preserve">或国家软考体系网络工程师证书</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.具有电工作业证书，得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4.具有2个或以上高处作业证书，</w:t>
            </w:r>
            <w:r>
              <w:rPr>
                <w:rFonts w:hint="eastAsia" w:ascii="宋体" w:hAnsi="宋体" w:eastAsia="宋体" w:cs="宋体"/>
                <w:i w:val="0"/>
                <w:iCs w:val="0"/>
                <w:color w:val="auto"/>
                <w:sz w:val="21"/>
                <w:szCs w:val="21"/>
                <w:highlight w:val="none"/>
                <w:u w:val="none"/>
                <w:lang w:val="en-US" w:eastAsia="zh-CN" w:bidi="ar"/>
              </w:rPr>
              <w:t xml:space="preserve">得2分。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投标人承诺不低于5人专职驻场负责本工程的售后服务，提供加盖响应单位公章的专职驻场服务承诺函及人员有效证书及投标人为其缴纳的近期社保证明扫描件，项目组人员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cs="宋体"/>
                <w:i w:val="0"/>
                <w:iCs w:val="0"/>
                <w:color w:val="ff0000"/>
                <w:sz w:val="21"/>
                <w:szCs w:val="21"/>
                <w:highlight w:val="none"/>
                <w:u w:val="none"/>
                <w:lang w:val="en-US" w:eastAsia="zh-CN"/>
              </w:rPr>
              <w:t xml:space="preserve">6</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b w:val="0"/>
                <w:bCs/>
                <w:color w:val="auto"/>
                <w:szCs w:val="21"/>
                <w:lang w:eastAsia="zh-CN"/>
              </w:rPr>
              <w:t xml:space="preserve">拟投入</w:t>
            </w:r>
            <w:r>
              <w:rPr>
                <w:rFonts w:hint="eastAsia" w:ascii="宋体" w:hAnsi="宋体"/>
                <w:b w:val="0"/>
                <w:bCs/>
                <w:color w:val="auto"/>
                <w:szCs w:val="21"/>
              </w:rPr>
              <w:t xml:space="preserve">车辆</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40" w:lineRule="auto"/>
              <w:widowControl w:val="off"/>
              <w:rPr>
                <w:rFonts w:hint="eastAsia" w:ascii="宋体" w:hAnsi="宋体"/>
                <w:color w:val="auto"/>
                <w:szCs w:val="21"/>
              </w:rPr>
            </w:pPr>
            <w:r>
              <w:rPr>
                <w:rFonts w:hint="eastAsia" w:ascii="宋体" w:hAnsi="宋体" w:eastAsia="宋体" w:cs="宋体"/>
                <w:color w:val="auto"/>
                <w:sz w:val="21"/>
                <w:szCs w:val="21"/>
                <w:lang w:val="en-US" w:eastAsia="zh-CN" w:bidi="ar-SA"/>
              </w:rPr>
              <w:t xml:space="preserve">为保证良好及时的服务，</w:t>
            </w:r>
            <w:r>
              <w:rPr>
                <w:rFonts w:hint="eastAsia" w:ascii="宋体" w:hAnsi="宋体" w:eastAsia="宋体" w:cs="宋体"/>
                <w:color w:val="auto"/>
              </w:rPr>
              <w:t xml:space="preserve">投标</w:t>
            </w:r>
            <w:r>
              <w:rPr>
                <w:rFonts w:hint="eastAsia" w:ascii="宋体" w:hAnsi="宋体" w:eastAsia="宋体" w:cs="宋体"/>
                <w:color w:val="auto"/>
                <w:lang w:val="en-US" w:eastAsia="zh-CN"/>
              </w:rPr>
              <w:t xml:space="preserve">人</w:t>
            </w:r>
            <w:r>
              <w:rPr>
                <w:rFonts w:hint="eastAsia" w:ascii="宋体" w:hAnsi="宋体"/>
                <w:color w:val="auto"/>
                <w:szCs w:val="21"/>
              </w:rPr>
              <w:t xml:space="preserve">自有或租赁</w:t>
            </w:r>
            <w:r>
              <w:rPr>
                <w:rFonts w:hint="eastAsia" w:ascii="宋体" w:hAnsi="宋体"/>
                <w:color w:val="auto"/>
                <w:szCs w:val="21"/>
                <w:lang w:eastAsia="zh-CN"/>
              </w:rPr>
              <w:t xml:space="preserve">用于服务本项目的</w:t>
            </w:r>
            <w:r>
              <w:rPr>
                <w:rFonts w:hint="eastAsia" w:ascii="宋体" w:hAnsi="宋体"/>
                <w:color w:val="auto"/>
                <w:szCs w:val="21"/>
              </w:rPr>
              <w:t xml:space="preserve">登高作业车辆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2</w:t>
            </w:r>
            <w:r>
              <w:rPr>
                <w:rFonts w:hint="eastAsia" w:ascii="宋体" w:hAnsi="宋体"/>
                <w:color w:val="auto"/>
                <w:szCs w:val="21"/>
              </w:rPr>
              <w:t xml:space="preserve">辆</w:t>
            </w:r>
            <w:r>
              <w:rPr>
                <w:rFonts w:hint="eastAsia" w:ascii="宋体" w:hAnsi="宋体"/>
                <w:color w:val="auto"/>
                <w:szCs w:val="21"/>
                <w:lang w:eastAsia="zh-CN"/>
              </w:rPr>
              <w:t xml:space="preserve">或</w:t>
            </w:r>
            <w:r>
              <w:rPr>
                <w:rFonts w:ascii="宋体" w:hAnsi="宋体"/>
                <w:color w:val="auto"/>
                <w:szCs w:val="21"/>
              </w:rPr>
              <w:t xml:space="preserve">以上的</w:t>
            </w:r>
            <w:r>
              <w:rPr>
                <w:rFonts w:hint="eastAsia" w:ascii="宋体" w:hAnsi="宋体"/>
                <w:color w:val="auto"/>
                <w:szCs w:val="21"/>
              </w:rPr>
              <w:t xml:space="preserve">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jc w:val="left"/>
              <w:keepLines w:val="0"/>
              <w:keepNext w:val="0"/>
              <w:pageBreakBefore w:val="0"/>
              <w:spacing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b/>
                <w:bCs/>
                <w:color w:val="auto"/>
                <w:szCs w:val="21"/>
                <w:lang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投标文件内自有的提供车辆行驶证扫描件；租赁的除提供车辆行驶证外还需提供租赁扫描件</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32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w:t>
            </w:r>
            <w:r>
              <w:rPr>
                <w:rFonts w:hint="eastAsia" w:ascii="宋体" w:hAnsi="宋体" w:cs="宋体"/>
                <w:color w:val="auto"/>
                <w:szCs w:val="21"/>
                <w:lang w:bidi="ar"/>
              </w:rPr>
              <w:t xml:space="preserve">自2023年1月1日（以合同签订日期为准）至今承接过的类似业绩</w:t>
            </w:r>
            <w:r>
              <w:rPr>
                <w:rFonts w:hint="eastAsia" w:ascii="宋体" w:hAnsi="宋体" w:eastAsia="宋体" w:cs="宋体"/>
                <w:i w:val="0"/>
                <w:iCs w:val="0"/>
                <w:color w:val="auto"/>
                <w:sz w:val="21"/>
                <w:szCs w:val="21"/>
                <w:highlight w:val="none"/>
                <w:u w:val="none"/>
                <w:lang w:val="en-US" w:eastAsia="zh-CN" w:bidi="ar"/>
              </w:rPr>
              <w:t xml:space="preserve">，每提供一个得2分，最高6分。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注：投标文件内须提供有效合同扫描件和不低于合同金额50%发票扫描件，否则不得分。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bl>
    <w:p>
      <w:r/>
      <w:r/>
    </w:p>
    <w:p>
      <w:pPr>
        <w:pStyle w:val="1018"/>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37" w:name="_Hlk159319492"/>
      <w:r>
        <w:rPr>
          <w:rFonts w:hint="eastAsia" w:ascii="宋体" w:hAnsi="宋体"/>
          <w:b/>
          <w:color w:val="0000ff"/>
          <w:szCs w:val="21"/>
        </w:rPr>
        <w:t xml:space="preserve">投标人除价格分外，</w:t>
      </w:r>
      <w:bookmarkEnd w:id="37"/>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r/>
    </w:p>
    <w:p>
      <w:pPr>
        <w:pStyle w:val="973"/>
        <w:ind w:firstLine="422"/>
        <w:rPr>
          <w:rFonts w:ascii="宋体" w:hAnsi="宋体" w:eastAsia="Times New Roman" w:cs="Times New Roman"/>
          <w:b/>
          <w:bCs/>
          <w:szCs w:val="21"/>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w:t>
      </w:r>
      <w:r>
        <w:rPr>
          <w:rFonts w:hint="eastAsia" w:ascii="宋体" w:hAnsi="宋体" w:eastAsia="Times New Roman" w:cs="Times New Roman"/>
          <w:b/>
          <w:bCs/>
          <w:szCs w:val="21"/>
        </w:rPr>
        <w:t xml:space="preserve">质性投标招标文件，为无效投标，已中标的将取消中标资格，按“提供虚假材料谋取中标、成交”相关处理办法处理。</w:t>
      </w:r>
      <w:r/>
    </w:p>
    <w:p>
      <w:pPr>
        <w:pStyle w:val="973"/>
        <w:ind w:firstLine="422"/>
        <w:rPr>
          <w:rFonts w:ascii="宋体" w:hAnsi="宋体" w:eastAsia="Times New Roman" w:cs="Times New Roman"/>
          <w:b/>
          <w:bCs/>
          <w:szCs w:val="21"/>
        </w:rPr>
      </w:pPr>
      <w:r>
        <w:rPr>
          <w:rFonts w:hint="eastAsia" w:ascii="宋体" w:hAnsi="宋体" w:eastAsia="Times New Roman" w:cs="Times New Roman"/>
          <w:b/>
          <w:bCs/>
          <w:szCs w:val="21"/>
          <w:lang w:val="en-US" w:eastAsia="zh-CN"/>
        </w:rPr>
        <w:t xml:space="preserve">7.▲为客观分部分。</w:t>
      </w:r>
      <w:r>
        <w:rPr>
          <w:rFonts w:ascii="宋体" w:hAnsi="宋体" w:eastAsia="Times New Roman" w:cs="Times New Roman"/>
          <w:b/>
          <w:bCs/>
          <w:szCs w:val="21"/>
        </w:rPr>
        <w:br w:type="page" w:clear="all"/>
      </w:r>
      <w:r/>
    </w:p>
    <w:p>
      <w:pPr>
        <w:pStyle w:val="699"/>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6960" cy="301625"/>
              <wp:effectExtent l="0" t="0" r="0" b="317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301625"/>
                      </a:xfrm>
                      <a:prstGeom prst="rect">
                        <a:avLst/>
                      </a:prstGeom>
                      <a:noFill/>
                      <a:ln>
                        <a:noFill/>
                      </a:ln>
                    </wps:spPr>
                    <wps:txbx>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8pt;height:23.8pt;mso-wrap-distance-left:9.0pt;mso-wrap-distance-top:0.0pt;mso-wrap-distance-right:9.0pt;mso-wrap-distance-bottom:0.0pt;v-text-anchor:top;visibility:visible;" filled="f" stroked="f">
              <v:textbox inset="0,0,0,0">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w:t>
    </w:r>
    <w:r>
      <w:rPr>
        <w:rFonts w:hint="eastAsia" w:ascii="宋体" w:hAnsi="宋体" w:eastAsia="宋体" w:cs="宋体"/>
        <w:bCs/>
        <w:sz w:val="21"/>
        <w:szCs w:val="21"/>
        <w:lang w:eastAsia="zh-CN"/>
      </w:rPr>
      <w:t xml:space="preserve">JSZC-320583-JYZB-G2026-0006</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pStyle w:val="1004"/>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800"/>
    <w:uiPriority w:val="0"/>
    <w:qFormat/>
    <w:pPr>
      <w:keepLines/>
      <w:keepNext/>
      <w:spacing w:before="340" w:after="330" w:line="576" w:lineRule="auto"/>
      <w:outlineLvl w:val="0"/>
    </w:pPr>
    <w:rPr>
      <w:rFonts w:eastAsia="楷体_GB2312"/>
      <w:b/>
      <w:sz w:val="44"/>
      <w:szCs w:val="20"/>
    </w:rPr>
  </w:style>
  <w:style w:type="paragraph" w:styleId="700">
    <w:name w:val="Heading 2"/>
    <w:basedOn w:val="698"/>
    <w:next w:val="698"/>
    <w:link w:val="928"/>
    <w:uiPriority w:val="0"/>
    <w:qFormat/>
    <w:pPr>
      <w:keepLines/>
      <w:keepNext/>
      <w:spacing w:before="260" w:after="260" w:line="416" w:lineRule="auto"/>
      <w:outlineLvl w:val="1"/>
    </w:pPr>
    <w:rPr>
      <w:rFonts w:ascii="Cambria" w:hAnsi="Cambria"/>
      <w:b/>
      <w:bCs/>
      <w:sz w:val="32"/>
      <w:szCs w:val="32"/>
    </w:rPr>
  </w:style>
  <w:style w:type="paragraph" w:styleId="701">
    <w:name w:val="Heading 3"/>
    <w:basedOn w:val="698"/>
    <w:next w:val="698"/>
    <w:link w:val="929"/>
    <w:uiPriority w:val="0"/>
    <w:qFormat/>
    <w:pPr>
      <w:keepLines/>
      <w:keepNext/>
      <w:spacing w:before="260" w:after="260" w:line="416" w:lineRule="auto"/>
      <w:outlineLvl w:val="2"/>
    </w:pPr>
    <w:rPr>
      <w:b/>
      <w:bCs/>
      <w:sz w:val="32"/>
      <w:szCs w:val="32"/>
    </w:rPr>
  </w:style>
  <w:style w:type="paragraph" w:styleId="702">
    <w:name w:val="Heading 4"/>
    <w:basedOn w:val="698"/>
    <w:next w:val="698"/>
    <w:link w:val="930"/>
    <w:uiPriority w:val="0"/>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804"/>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80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80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808"/>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link w:val="931"/>
    <w:uiPriority w:val="0"/>
    <w:qFormat/>
    <w:pPr>
      <w:ind w:firstLine="420"/>
      <w:jc w:val="left"/>
    </w:pPr>
    <w:rPr>
      <w:rFonts w:eastAsia="楷体_GB2312"/>
      <w:sz w:val="24"/>
      <w:szCs w:val="20"/>
    </w:rPr>
  </w:style>
  <w:style w:type="paragraph" w:styleId="712">
    <w:name w:val="Caption"/>
    <w:basedOn w:val="698"/>
    <w:next w:val="698"/>
    <w:uiPriority w:val="35"/>
    <w:semiHidden/>
    <w:unhideWhenUsed/>
    <w:qFormat/>
    <w:pPr>
      <w:spacing w:line="276" w:lineRule="auto"/>
    </w:pPr>
    <w:rPr>
      <w:b/>
      <w:bCs/>
      <w:color w:val="4f81bd"/>
      <w:sz w:val="18"/>
      <w:szCs w:val="18"/>
    </w:rPr>
  </w:style>
  <w:style w:type="paragraph" w:styleId="713">
    <w:name w:val="Document Map"/>
    <w:basedOn w:val="698"/>
    <w:uiPriority w:val="0"/>
    <w:semiHidden/>
    <w:qFormat/>
    <w:pPr>
      <w:shd w:val="clear" w:color="auto" w:fill="000080"/>
    </w:pPr>
  </w:style>
  <w:style w:type="paragraph" w:styleId="714">
    <w:name w:val="annotation text"/>
    <w:basedOn w:val="698"/>
    <w:link w:val="932"/>
    <w:uiPriority w:val="0"/>
    <w:qFormat/>
    <w:pPr>
      <w:jc w:val="left"/>
    </w:pPr>
  </w:style>
  <w:style w:type="paragraph" w:styleId="715">
    <w:name w:val="Body Text"/>
    <w:basedOn w:val="698"/>
    <w:link w:val="933"/>
    <w:uiPriority w:val="0"/>
    <w:qFormat/>
    <w:pPr>
      <w:jc w:val="center"/>
    </w:pPr>
    <w:rPr>
      <w:rFonts w:ascii="方正大黑简体" w:eastAsia="方正大黑简体"/>
      <w:position w:val="6"/>
      <w:sz w:val="30"/>
      <w:szCs w:val="20"/>
    </w:rPr>
  </w:style>
  <w:style w:type="paragraph" w:styleId="716">
    <w:name w:val="Body Text Indent"/>
    <w:basedOn w:val="698"/>
    <w:link w:val="934"/>
    <w:uiPriority w:val="0"/>
    <w:qFormat/>
    <w:pPr>
      <w:ind w:left="570"/>
      <w:spacing w:line="520" w:lineRule="exact"/>
    </w:pPr>
    <w:rPr>
      <w:rFonts w:ascii="方正仿宋简体" w:hAnsi="创艺简仿宋" w:eastAsia="方正仿宋简体"/>
      <w:sz w:val="24"/>
      <w:szCs w:val="20"/>
    </w:rPr>
  </w:style>
  <w:style w:type="paragraph" w:styleId="717">
    <w:name w:val="toc 5"/>
    <w:basedOn w:val="698"/>
    <w:next w:val="698"/>
    <w:uiPriority w:val="39"/>
    <w:unhideWhenUsed/>
    <w:qFormat/>
    <w:pPr>
      <w:ind w:left="1134"/>
      <w:spacing w:after="57"/>
    </w:pPr>
  </w:style>
  <w:style w:type="paragraph" w:styleId="718">
    <w:name w:val="toc 3"/>
    <w:basedOn w:val="698"/>
    <w:next w:val="698"/>
    <w:uiPriority w:val="39"/>
    <w:unhideWhenUsed/>
    <w:qFormat/>
    <w:pPr>
      <w:ind w:left="567"/>
      <w:spacing w:after="57"/>
    </w:pPr>
  </w:style>
  <w:style w:type="paragraph" w:styleId="719">
    <w:name w:val="Plain Text"/>
    <w:basedOn w:val="698"/>
    <w:link w:val="935"/>
    <w:uiPriority w:val="0"/>
    <w:qFormat/>
    <w:rPr>
      <w:rFonts w:ascii="宋体" w:hAnsi="Courier New" w:eastAsia="楷体_GB2312"/>
      <w:sz w:val="28"/>
      <w:szCs w:val="20"/>
    </w:rPr>
  </w:style>
  <w:style w:type="paragraph" w:styleId="720">
    <w:name w:val="toc 8"/>
    <w:basedOn w:val="698"/>
    <w:next w:val="698"/>
    <w:uiPriority w:val="39"/>
    <w:unhideWhenUsed/>
    <w:qFormat/>
    <w:pPr>
      <w:ind w:left="1984"/>
      <w:spacing w:after="57"/>
    </w:pPr>
  </w:style>
  <w:style w:type="paragraph" w:styleId="721">
    <w:name w:val="Date"/>
    <w:basedOn w:val="698"/>
    <w:next w:val="698"/>
    <w:uiPriority w:val="0"/>
    <w:qFormat/>
    <w:rPr>
      <w:rFonts w:hint="eastAsia" w:ascii="宋体" w:hAnsi="宋体" w:eastAsia="楷体_GB2312"/>
      <w:sz w:val="24"/>
      <w:szCs w:val="20"/>
    </w:rPr>
  </w:style>
  <w:style w:type="paragraph" w:styleId="722">
    <w:name w:val="Body Text Indent 2"/>
    <w:basedOn w:val="698"/>
    <w:uiPriority w:val="0"/>
    <w:qFormat/>
    <w:pPr>
      <w:ind w:firstLine="540"/>
      <w:spacing w:line="360" w:lineRule="auto"/>
    </w:pPr>
    <w:rPr>
      <w:rFonts w:ascii="宋体" w:hAnsi="宋体"/>
      <w:sz w:val="24"/>
    </w:rPr>
  </w:style>
  <w:style w:type="paragraph" w:styleId="723">
    <w:name w:val="endnote text"/>
    <w:basedOn w:val="698"/>
    <w:link w:val="925"/>
    <w:uiPriority w:val="99"/>
    <w:semiHidden/>
    <w:unhideWhenUsed/>
    <w:qFormat/>
    <w:rPr>
      <w:sz w:val="20"/>
    </w:rPr>
  </w:style>
  <w:style w:type="paragraph" w:styleId="724">
    <w:name w:val="Balloon Text"/>
    <w:basedOn w:val="698"/>
    <w:link w:val="936"/>
    <w:uiPriority w:val="0"/>
    <w:qFormat/>
    <w:rPr>
      <w:sz w:val="18"/>
      <w:szCs w:val="18"/>
    </w:rPr>
  </w:style>
  <w:style w:type="paragraph" w:styleId="725">
    <w:name w:val="Footer"/>
    <w:basedOn w:val="698"/>
    <w:link w:val="937"/>
    <w:uiPriority w:val="99"/>
    <w:qFormat/>
    <w:pPr>
      <w:jc w:val="left"/>
      <w:tabs>
        <w:tab w:val="center" w:pos="4153" w:leader="none"/>
        <w:tab w:val="right" w:pos="8306" w:leader="none"/>
      </w:tabs>
    </w:pPr>
    <w:rPr>
      <w:sz w:val="18"/>
      <w:szCs w:val="18"/>
    </w:rPr>
  </w:style>
  <w:style w:type="paragraph" w:styleId="726">
    <w:name w:val="Header"/>
    <w:basedOn w:val="698"/>
    <w:link w:val="93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811"/>
    <w:uiPriority w:val="11"/>
    <w:qFormat/>
    <w:pPr>
      <w:spacing w:before="200" w:after="200"/>
    </w:pPr>
    <w:rPr>
      <w:sz w:val="24"/>
    </w:rPr>
  </w:style>
  <w:style w:type="paragraph" w:styleId="730">
    <w:name w:val="footnote text"/>
    <w:basedOn w:val="698"/>
    <w:link w:val="924"/>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Body Text Indent 3"/>
    <w:basedOn w:val="698"/>
    <w:uiPriority w:val="0"/>
    <w:qFormat/>
    <w:pPr>
      <w:ind w:left="420"/>
      <w:spacing w:after="120"/>
    </w:pPr>
    <w:rPr>
      <w:sz w:val="16"/>
      <w:szCs w:val="16"/>
    </w:rPr>
  </w:style>
  <w:style w:type="paragraph" w:styleId="733">
    <w:name w:val="table of figures"/>
    <w:basedOn w:val="698"/>
    <w:next w:val="698"/>
    <w:uiPriority w:val="99"/>
    <w:unhideWhenUsed/>
    <w:qFormat/>
  </w:style>
  <w:style w:type="paragraph" w:styleId="734">
    <w:name w:val="toc 2"/>
    <w:basedOn w:val="698"/>
    <w:next w:val="698"/>
    <w:uiPriority w:val="39"/>
    <w:unhideWhenUsed/>
    <w:qFormat/>
    <w:pPr>
      <w:ind w:left="283"/>
      <w:spacing w:after="57"/>
    </w:pPr>
  </w:style>
  <w:style w:type="paragraph" w:styleId="735">
    <w:name w:val="toc 9"/>
    <w:basedOn w:val="698"/>
    <w:next w:val="698"/>
    <w:uiPriority w:val="39"/>
    <w:unhideWhenUsed/>
    <w:qFormat/>
    <w:pPr>
      <w:ind w:left="2268"/>
      <w:spacing w:after="57"/>
    </w:pPr>
  </w:style>
  <w:style w:type="paragraph" w:styleId="736">
    <w:name w:val="Body Text 2"/>
    <w:basedOn w:val="698"/>
    <w:uiPriority w:val="0"/>
    <w:qFormat/>
    <w:pPr>
      <w:spacing w:after="120" w:line="480" w:lineRule="auto"/>
    </w:pPr>
  </w:style>
  <w:style w:type="paragraph" w:styleId="737">
    <w:name w:val="Message Header"/>
    <w:basedOn w:val="698"/>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38">
    <w:name w:val="HTML Preformatted"/>
    <w:basedOn w:val="69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9">
    <w:name w:val="Normal (Web)"/>
    <w:basedOn w:val="698"/>
    <w:uiPriority w:val="99"/>
    <w:qFormat/>
    <w:pPr>
      <w:jc w:val="left"/>
      <w:spacing w:before="100" w:beforeAutospacing="1" w:after="100" w:afterAutospacing="1"/>
      <w:widowControl/>
    </w:pPr>
    <w:rPr>
      <w:rFonts w:ascii="宋体" w:hAnsi="宋体"/>
      <w:sz w:val="24"/>
    </w:rPr>
  </w:style>
  <w:style w:type="paragraph" w:styleId="740">
    <w:name w:val="Title"/>
    <w:basedOn w:val="698"/>
    <w:next w:val="698"/>
    <w:link w:val="940"/>
    <w:uiPriority w:val="0"/>
    <w:qFormat/>
    <w:pPr>
      <w:jc w:val="center"/>
      <w:spacing w:before="240" w:after="60"/>
      <w:outlineLvl w:val="0"/>
    </w:pPr>
    <w:rPr>
      <w:rFonts w:ascii="Cambria" w:hAnsi="Cambria"/>
      <w:b/>
      <w:bCs/>
      <w:sz w:val="32"/>
      <w:szCs w:val="32"/>
    </w:rPr>
  </w:style>
  <w:style w:type="paragraph" w:styleId="741">
    <w:name w:val="annotation subject"/>
    <w:basedOn w:val="714"/>
    <w:next w:val="714"/>
    <w:link w:val="1022"/>
    <w:uiPriority w:val="99"/>
    <w:semiHidden/>
    <w:unhideWhenUsed/>
    <w:qFormat/>
    <w:rPr>
      <w:b/>
      <w:bCs/>
    </w:rPr>
  </w:style>
  <w:style w:type="table" w:styleId="742">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basedOn w:val="708"/>
    <w:uiPriority w:val="0"/>
    <w:qFormat/>
    <w:rPr>
      <w:b/>
    </w:r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Hyperlink"/>
    <w:uiPriority w:val="99"/>
    <w:qFormat/>
    <w:rPr>
      <w:color w:val="0000ff"/>
      <w:u w:val="single"/>
    </w:rPr>
  </w:style>
  <w:style w:type="character" w:styleId="747">
    <w:name w:val="annotation reference"/>
    <w:basedOn w:val="708"/>
    <w:uiPriority w:val="99"/>
    <w:semiHidden/>
    <w:unhideWhenUsed/>
    <w:qFormat/>
    <w:rPr>
      <w:sz w:val="21"/>
      <w:szCs w:val="21"/>
    </w:rPr>
  </w:style>
  <w:style w:type="character" w:styleId="748">
    <w:name w:val="footnote reference"/>
    <w:uiPriority w:val="99"/>
    <w:unhideWhenUsed/>
    <w:qFormat/>
    <w:rPr>
      <w:vertAlign w:val="superscript"/>
    </w:rPr>
  </w:style>
  <w:style w:type="table" w:styleId="749"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8" w:customStyle="1">
    <w:name w:val="TOC Heading"/>
    <w:uiPriority w:val="39"/>
    <w:unhideWhenUsed/>
    <w:qFormat/>
    <w:rPr>
      <w:rFonts w:hint="default" w:ascii="Times New Roman" w:hAnsi="Times New Roman" w:eastAsia="宋体" w:cs="Times New Roman"/>
    </w:rPr>
  </w:style>
  <w:style w:type="character" w:styleId="769" w:customStyle="1">
    <w:name w:val="Heading 1 Char"/>
    <w:basedOn w:val="708"/>
    <w:uiPriority w:val="9"/>
    <w:qFormat/>
    <w:rPr>
      <w:rFonts w:ascii="Arial" w:hAnsi="Arial" w:eastAsia="Arial" w:cs="Arial"/>
      <w:sz w:val="40"/>
      <w:szCs w:val="40"/>
    </w:rPr>
  </w:style>
  <w:style w:type="character" w:styleId="770" w:customStyle="1">
    <w:name w:val="Heading 5 Char"/>
    <w:basedOn w:val="708"/>
    <w:uiPriority w:val="9"/>
    <w:qFormat/>
    <w:rPr>
      <w:rFonts w:ascii="Arial" w:hAnsi="Arial" w:eastAsia="Arial" w:cs="Arial"/>
      <w:b/>
      <w:bCs/>
      <w:sz w:val="24"/>
      <w:szCs w:val="24"/>
    </w:rPr>
  </w:style>
  <w:style w:type="character" w:styleId="771" w:customStyle="1">
    <w:name w:val="Heading 6 Char"/>
    <w:basedOn w:val="708"/>
    <w:uiPriority w:val="9"/>
    <w:qFormat/>
    <w:rPr>
      <w:rFonts w:ascii="Arial" w:hAnsi="Arial" w:eastAsia="Arial" w:cs="Arial"/>
      <w:b/>
      <w:bCs/>
      <w:sz w:val="22"/>
      <w:szCs w:val="22"/>
    </w:rPr>
  </w:style>
  <w:style w:type="character" w:styleId="772" w:customStyle="1">
    <w:name w:val="Heading 7 Char"/>
    <w:basedOn w:val="708"/>
    <w:uiPriority w:val="9"/>
    <w:qFormat/>
    <w:rPr>
      <w:rFonts w:ascii="Arial" w:hAnsi="Arial" w:eastAsia="Arial" w:cs="Arial"/>
      <w:b/>
      <w:bCs/>
      <w:i/>
      <w:iCs/>
      <w:sz w:val="22"/>
      <w:szCs w:val="22"/>
    </w:rPr>
  </w:style>
  <w:style w:type="character" w:styleId="773" w:customStyle="1">
    <w:name w:val="Heading 8 Char"/>
    <w:basedOn w:val="708"/>
    <w:uiPriority w:val="9"/>
    <w:qFormat/>
    <w:rPr>
      <w:rFonts w:ascii="Arial" w:hAnsi="Arial" w:eastAsia="Arial" w:cs="Arial"/>
      <w:i/>
      <w:iCs/>
      <w:sz w:val="22"/>
      <w:szCs w:val="22"/>
    </w:rPr>
  </w:style>
  <w:style w:type="character" w:styleId="774" w:customStyle="1">
    <w:name w:val="Heading 9 Char"/>
    <w:basedOn w:val="708"/>
    <w:uiPriority w:val="9"/>
    <w:qFormat/>
    <w:rPr>
      <w:rFonts w:ascii="Arial" w:hAnsi="Arial" w:eastAsia="Arial" w:cs="Arial"/>
      <w:i/>
      <w:iCs/>
      <w:sz w:val="21"/>
      <w:szCs w:val="21"/>
    </w:rPr>
  </w:style>
  <w:style w:type="character" w:styleId="775" w:customStyle="1">
    <w:name w:val="Subtitle Char"/>
    <w:basedOn w:val="708"/>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table" w:styleId="778" w:customStyle="1">
    <w:name w:val="无格式表格 11"/>
    <w:basedOn w:val="7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0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网格表 7 彩色1"/>
    <w:basedOn w:val="70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0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0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0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0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清单表 6 彩色1"/>
    <w:basedOn w:val="70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清单表 7 彩色1"/>
    <w:basedOn w:val="70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hint="default" w:ascii="Times New Roman" w:hAnsi="Times New Roman" w:eastAsia="宋体" w:cs="Times New Roman"/>
    </w:rPr>
  </w:style>
  <w:style w:type="character" w:styleId="800" w:customStyle="1">
    <w:name w:val="标题 1 字符"/>
    <w:link w:val="699"/>
    <w:uiPriority w:val="9"/>
    <w:qFormat/>
    <w:rPr>
      <w:rFonts w:ascii="Arial" w:hAnsi="Arial" w:eastAsia="Arial" w:cs="Arial"/>
      <w:sz w:val="40"/>
      <w:szCs w:val="40"/>
    </w:rPr>
  </w:style>
  <w:style w:type="character" w:styleId="801" w:customStyle="1">
    <w:name w:val="Heading 2 Char"/>
    <w:uiPriority w:val="9"/>
    <w:qFormat/>
    <w:rPr>
      <w:rFonts w:ascii="Arial" w:hAnsi="Arial" w:eastAsia="Arial" w:cs="Arial"/>
      <w:sz w:val="34"/>
    </w:rPr>
  </w:style>
  <w:style w:type="character" w:styleId="802" w:customStyle="1">
    <w:name w:val="Heading 3 Char"/>
    <w:uiPriority w:val="9"/>
    <w:qFormat/>
    <w:rPr>
      <w:rFonts w:ascii="Arial" w:hAnsi="Arial" w:eastAsia="Arial" w:cs="Arial"/>
      <w:sz w:val="30"/>
      <w:szCs w:val="30"/>
    </w:rPr>
  </w:style>
  <w:style w:type="character" w:styleId="803" w:customStyle="1">
    <w:name w:val="Heading 4 Char"/>
    <w:uiPriority w:val="9"/>
    <w:qFormat/>
    <w:rPr>
      <w:rFonts w:ascii="Arial" w:hAnsi="Arial" w:eastAsia="Arial" w:cs="Arial"/>
      <w:b/>
      <w:bCs/>
      <w:sz w:val="26"/>
      <w:szCs w:val="26"/>
    </w:rPr>
  </w:style>
  <w:style w:type="character" w:styleId="804" w:customStyle="1">
    <w:name w:val="标题 5 字符"/>
    <w:link w:val="703"/>
    <w:uiPriority w:val="9"/>
    <w:qFormat/>
    <w:rPr>
      <w:rFonts w:ascii="Arial" w:hAnsi="Arial" w:eastAsia="Arial" w:cs="Arial"/>
      <w:b/>
      <w:bCs/>
      <w:sz w:val="24"/>
      <w:szCs w:val="24"/>
    </w:rPr>
  </w:style>
  <w:style w:type="character" w:styleId="805" w:customStyle="1">
    <w:name w:val="标题 6 字符"/>
    <w:link w:val="704"/>
    <w:uiPriority w:val="9"/>
    <w:qFormat/>
    <w:rPr>
      <w:rFonts w:ascii="Arial" w:hAnsi="Arial" w:eastAsia="Arial" w:cs="Arial"/>
      <w:b/>
      <w:bCs/>
      <w:sz w:val="22"/>
      <w:szCs w:val="22"/>
    </w:rPr>
  </w:style>
  <w:style w:type="character" w:styleId="806" w:customStyle="1">
    <w:name w:val="标题 7 字符"/>
    <w:link w:val="705"/>
    <w:uiPriority w:val="9"/>
    <w:qFormat/>
    <w:rPr>
      <w:rFonts w:ascii="Arial" w:hAnsi="Arial" w:eastAsia="Arial" w:cs="Arial"/>
      <w:b/>
      <w:bCs/>
      <w:i/>
      <w:iCs/>
      <w:sz w:val="22"/>
      <w:szCs w:val="22"/>
    </w:rPr>
  </w:style>
  <w:style w:type="character" w:styleId="807" w:customStyle="1">
    <w:name w:val="标题 8 字符"/>
    <w:link w:val="706"/>
    <w:uiPriority w:val="9"/>
    <w:qFormat/>
    <w:rPr>
      <w:rFonts w:ascii="Arial" w:hAnsi="Arial" w:eastAsia="Arial" w:cs="Arial"/>
      <w:i/>
      <w:iCs/>
      <w:sz w:val="22"/>
      <w:szCs w:val="22"/>
    </w:rPr>
  </w:style>
  <w:style w:type="character" w:styleId="808" w:customStyle="1">
    <w:name w:val="标题 9 字符"/>
    <w:link w:val="707"/>
    <w:uiPriority w:val="9"/>
    <w:qFormat/>
    <w:rPr>
      <w:rFonts w:ascii="Arial" w:hAnsi="Arial" w:eastAsia="Arial" w:cs="Arial"/>
      <w:i/>
      <w:iCs/>
      <w:sz w:val="21"/>
      <w:szCs w:val="21"/>
    </w:rPr>
  </w:style>
  <w:style w:type="paragraph" w:styleId="809">
    <w:name w:val="No Spacing"/>
    <w:uiPriority w:val="1"/>
    <w:qFormat/>
    <w:rPr>
      <w:rFonts w:hint="default" w:ascii="Times New Roman" w:hAnsi="Times New Roman" w:eastAsia="宋体" w:cs="Times New Roman"/>
    </w:rPr>
  </w:style>
  <w:style w:type="character" w:styleId="810" w:customStyle="1">
    <w:name w:val="Title Char"/>
    <w:uiPriority w:val="10"/>
    <w:qFormat/>
    <w:rPr>
      <w:sz w:val="48"/>
      <w:szCs w:val="48"/>
    </w:rPr>
  </w:style>
  <w:style w:type="character" w:styleId="811" w:customStyle="1">
    <w:name w:val="副标题 字符"/>
    <w:link w:val="729"/>
    <w:uiPriority w:val="11"/>
    <w:qFormat/>
    <w:rPr>
      <w:sz w:val="24"/>
      <w:szCs w:val="24"/>
    </w:rPr>
  </w:style>
  <w:style w:type="paragraph" w:styleId="812">
    <w:name w:val="Quote"/>
    <w:basedOn w:val="698"/>
    <w:next w:val="698"/>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698"/>
    <w:next w:val="698"/>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uiPriority w:val="99"/>
    <w:qFormat/>
  </w:style>
  <w:style w:type="character" w:styleId="817" w:customStyle="1">
    <w:name w:val="Footer Char"/>
    <w:uiPriority w:val="99"/>
    <w:qFormat/>
  </w:style>
  <w:style w:type="character" w:styleId="818" w:customStyle="1">
    <w:name w:val="Caption Char"/>
    <w:uiPriority w:val="99"/>
    <w:qFormat/>
  </w:style>
  <w:style w:type="table" w:styleId="8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qFormat/>
    <w:tblPr>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3" w:customStyle="1">
    <w:name w:val="Lined - Accent"/>
    <w:uiPriority w:val="99"/>
    <w:qFormat/>
    <w:rPr>
      <w:color w:val="404040"/>
    </w:rPr>
    <w:tblPr>
      <w:tblCellMar>
        <w:left w:w="0" w:type="dxa"/>
        <w:top w:w="0" w:type="dxa"/>
        <w:right w:w="0" w:type="dxa"/>
        <w:bottom w:w="0" w:type="dxa"/>
      </w:tblCellMar>
    </w:tblPr>
  </w:style>
  <w:style w:type="table" w:styleId="904" w:customStyle="1">
    <w:name w:val="Lined - Accent 1"/>
    <w:uiPriority w:val="99"/>
    <w:qFormat/>
    <w:rPr>
      <w:color w:val="404040"/>
    </w:rPr>
    <w:tblPr>
      <w:tblCellMar>
        <w:left w:w="0" w:type="dxa"/>
        <w:top w:w="0" w:type="dxa"/>
        <w:right w:w="0" w:type="dxa"/>
        <w:bottom w:w="0" w:type="dxa"/>
      </w:tblCellMar>
    </w:tblPr>
  </w:style>
  <w:style w:type="table" w:styleId="905" w:customStyle="1">
    <w:name w:val="Lined - Accent 2"/>
    <w:uiPriority w:val="99"/>
    <w:qFormat/>
    <w:rPr>
      <w:color w:val="404040"/>
    </w:rPr>
    <w:tblPr>
      <w:tblCellMar>
        <w:left w:w="0" w:type="dxa"/>
        <w:top w:w="0" w:type="dxa"/>
        <w:right w:w="0" w:type="dxa"/>
        <w:bottom w:w="0" w:type="dxa"/>
      </w:tblCellMar>
    </w:tblPr>
  </w:style>
  <w:style w:type="table" w:styleId="906" w:customStyle="1">
    <w:name w:val="Lined - Accent 3"/>
    <w:uiPriority w:val="99"/>
    <w:qFormat/>
    <w:rPr>
      <w:color w:val="404040"/>
    </w:rPr>
    <w:tblPr>
      <w:tblCellMar>
        <w:left w:w="0" w:type="dxa"/>
        <w:top w:w="0" w:type="dxa"/>
        <w:right w:w="0" w:type="dxa"/>
        <w:bottom w:w="0" w:type="dxa"/>
      </w:tblCellMar>
    </w:tblPr>
  </w:style>
  <w:style w:type="table" w:styleId="907" w:customStyle="1">
    <w:name w:val="Lined - Accent 4"/>
    <w:uiPriority w:val="99"/>
    <w:qFormat/>
    <w:rPr>
      <w:color w:val="404040"/>
    </w:rPr>
    <w:tblPr>
      <w:tblCellMar>
        <w:left w:w="0" w:type="dxa"/>
        <w:top w:w="0" w:type="dxa"/>
        <w:right w:w="0" w:type="dxa"/>
        <w:bottom w:w="0" w:type="dxa"/>
      </w:tblCellMar>
    </w:tblPr>
  </w:style>
  <w:style w:type="table" w:styleId="908" w:customStyle="1">
    <w:name w:val="Lined - Accent 5"/>
    <w:uiPriority w:val="99"/>
    <w:qFormat/>
    <w:rPr>
      <w:color w:val="404040"/>
    </w:rPr>
    <w:tblPr>
      <w:tblCellMar>
        <w:left w:w="0" w:type="dxa"/>
        <w:top w:w="0" w:type="dxa"/>
        <w:right w:w="0" w:type="dxa"/>
        <w:bottom w:w="0" w:type="dxa"/>
      </w:tblCellMar>
    </w:tblPr>
  </w:style>
  <w:style w:type="table" w:styleId="909" w:customStyle="1">
    <w:name w:val="Lined - Accent 6"/>
    <w:uiPriority w:val="99"/>
    <w:qFormat/>
    <w:rPr>
      <w:color w:val="404040"/>
    </w:rPr>
    <w:tblPr>
      <w:tblCellMar>
        <w:left w:w="0" w:type="dxa"/>
        <w:top w:w="0" w:type="dxa"/>
        <w:right w:w="0" w:type="dxa"/>
        <w:bottom w:w="0" w:type="dxa"/>
      </w:tblCellMar>
    </w:tblPr>
  </w:style>
  <w:style w:type="table" w:styleId="9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4" w:customStyle="1">
    <w:name w:val="脚注文本 字符"/>
    <w:link w:val="730"/>
    <w:uiPriority w:val="99"/>
    <w:qFormat/>
    <w:rPr>
      <w:sz w:val="18"/>
    </w:rPr>
  </w:style>
  <w:style w:type="character" w:styleId="925" w:customStyle="1">
    <w:name w:val="尾注文本 字符"/>
    <w:link w:val="723"/>
    <w:uiPriority w:val="99"/>
    <w:qFormat/>
    <w:rPr>
      <w:sz w:val="20"/>
    </w:rPr>
  </w:style>
  <w:style w:type="paragraph" w:styleId="926" w:customStyle="1">
    <w:name w:val="TOC 标题11"/>
    <w:uiPriority w:val="39"/>
    <w:unhideWhenUsed/>
    <w:qFormat/>
    <w:rPr>
      <w:rFonts w:hint="default" w:ascii="Times New Roman" w:hAnsi="Times New Roman" w:eastAsia="宋体" w:cs="Times New Roman"/>
    </w:rPr>
  </w:style>
  <w:style w:type="paragraph" w:styleId="927" w:customStyle="1">
    <w:name w:val="标题 21"/>
    <w:basedOn w:val="698"/>
    <w:next w:val="698"/>
    <w:uiPriority w:val="9"/>
    <w:qFormat/>
    <w:pPr>
      <w:keepLines/>
      <w:keepNext/>
      <w:spacing w:before="260" w:after="260" w:line="416" w:lineRule="auto"/>
      <w:outlineLvl w:val="1"/>
    </w:pPr>
    <w:rPr>
      <w:rFonts w:ascii="Cambria" w:hAnsi="Cambria"/>
      <w:b/>
      <w:bCs/>
      <w:sz w:val="32"/>
      <w:szCs w:val="32"/>
    </w:rPr>
  </w:style>
  <w:style w:type="character" w:styleId="928" w:customStyle="1">
    <w:name w:val="标题 2 字符"/>
    <w:link w:val="700"/>
    <w:uiPriority w:val="0"/>
    <w:qFormat/>
    <w:rPr>
      <w:rFonts w:ascii="Cambria" w:hAnsi="Cambria"/>
      <w:b/>
      <w:bCs/>
      <w:sz w:val="32"/>
      <w:szCs w:val="32"/>
    </w:rPr>
  </w:style>
  <w:style w:type="character" w:styleId="929" w:customStyle="1">
    <w:name w:val="标题 3 字符"/>
    <w:link w:val="701"/>
    <w:uiPriority w:val="0"/>
    <w:semiHidden/>
    <w:qFormat/>
    <w:rPr>
      <w:b/>
      <w:bCs/>
      <w:sz w:val="32"/>
      <w:szCs w:val="32"/>
    </w:rPr>
  </w:style>
  <w:style w:type="character" w:styleId="930" w:customStyle="1">
    <w:name w:val="标题 4 字符"/>
    <w:link w:val="702"/>
    <w:uiPriority w:val="0"/>
    <w:qFormat/>
    <w:rPr>
      <w:rFonts w:ascii="Cambria" w:hAnsi="Cambria" w:eastAsia="宋体" w:cs="Times New Roman"/>
      <w:b/>
      <w:bCs/>
      <w:sz w:val="28"/>
      <w:szCs w:val="28"/>
    </w:rPr>
  </w:style>
  <w:style w:type="character" w:styleId="931" w:customStyle="1">
    <w:name w:val="正文缩进 字符1"/>
    <w:link w:val="711"/>
    <w:uiPriority w:val="0"/>
    <w:qFormat/>
    <w:rPr>
      <w:rFonts w:eastAsia="楷体_GB2312"/>
      <w:sz w:val="24"/>
    </w:rPr>
  </w:style>
  <w:style w:type="character" w:styleId="932" w:customStyle="1">
    <w:name w:val="批注文字 字符"/>
    <w:link w:val="714"/>
    <w:uiPriority w:val="0"/>
    <w:qFormat/>
    <w:rPr>
      <w:sz w:val="21"/>
      <w:szCs w:val="24"/>
    </w:rPr>
  </w:style>
  <w:style w:type="character" w:styleId="933" w:customStyle="1">
    <w:name w:val="正文文本 字符"/>
    <w:link w:val="715"/>
    <w:uiPriority w:val="0"/>
    <w:qFormat/>
    <w:rPr>
      <w:rFonts w:ascii="方正大黑简体" w:eastAsia="方正大黑简体"/>
      <w:position w:val="6"/>
      <w:sz w:val="30"/>
    </w:rPr>
  </w:style>
  <w:style w:type="character" w:styleId="934" w:customStyle="1">
    <w:name w:val="正文文本缩进 字符"/>
    <w:link w:val="716"/>
    <w:uiPriority w:val="0"/>
    <w:qFormat/>
    <w:rPr>
      <w:rFonts w:ascii="方正仿宋简体" w:hAnsi="创艺简仿宋" w:eastAsia="方正仿宋简体"/>
      <w:sz w:val="24"/>
    </w:rPr>
  </w:style>
  <w:style w:type="character" w:styleId="935" w:customStyle="1">
    <w:name w:val="纯文本 字符"/>
    <w:link w:val="719"/>
    <w:uiPriority w:val="0"/>
    <w:qFormat/>
    <w:rPr>
      <w:rFonts w:ascii="宋体" w:hAnsi="Courier New" w:eastAsia="楷体_GB2312"/>
      <w:sz w:val="28"/>
    </w:rPr>
  </w:style>
  <w:style w:type="character" w:styleId="936" w:customStyle="1">
    <w:name w:val="批注框文本 字符"/>
    <w:link w:val="724"/>
    <w:uiPriority w:val="0"/>
    <w:qFormat/>
    <w:rPr>
      <w:sz w:val="18"/>
      <w:szCs w:val="18"/>
    </w:rPr>
  </w:style>
  <w:style w:type="character" w:styleId="937" w:customStyle="1">
    <w:name w:val="页脚 字符"/>
    <w:link w:val="725"/>
    <w:uiPriority w:val="99"/>
    <w:qFormat/>
    <w:rPr>
      <w:sz w:val="18"/>
      <w:szCs w:val="18"/>
    </w:rPr>
  </w:style>
  <w:style w:type="character" w:styleId="938" w:customStyle="1">
    <w:name w:val="页眉 字符"/>
    <w:link w:val="726"/>
    <w:uiPriority w:val="99"/>
    <w:qFormat/>
    <w:rPr>
      <w:rFonts w:eastAsia="楷体_GB2312"/>
      <w:sz w:val="18"/>
    </w:rPr>
  </w:style>
  <w:style w:type="paragraph" w:styleId="939" w:customStyle="1">
    <w:name w:val="目录 11"/>
    <w:basedOn w:val="698"/>
    <w:next w:val="698"/>
    <w:uiPriority w:val="39"/>
    <w:qFormat/>
    <w:pPr>
      <w:jc w:val="left"/>
    </w:pPr>
    <w:rPr>
      <w:rFonts w:eastAsia="楷体_GB2312"/>
      <w:sz w:val="24"/>
      <w:szCs w:val="20"/>
    </w:rPr>
  </w:style>
  <w:style w:type="character" w:styleId="940" w:customStyle="1">
    <w:name w:val="标题 字符"/>
    <w:link w:val="740"/>
    <w:uiPriority w:val="0"/>
    <w:qFormat/>
    <w:rPr>
      <w:rFonts w:ascii="Cambria" w:hAnsi="Cambria" w:cs="Times New Roman"/>
      <w:b/>
      <w:bCs/>
      <w:sz w:val="32"/>
      <w:szCs w:val="32"/>
    </w:rPr>
  </w:style>
  <w:style w:type="paragraph" w:styleId="941" w:customStyle="1">
    <w:name w:val="正文首行缩进 21"/>
    <w:basedOn w:val="716"/>
    <w:uiPriority w:val="0"/>
    <w:unhideWhenUsed/>
    <w:qFormat/>
    <w:pPr>
      <w:ind w:left="420" w:firstLine="420"/>
      <w:spacing w:line="360" w:lineRule="auto"/>
    </w:pPr>
    <w:rPr>
      <w:rFonts w:ascii="Times New Roman" w:hAnsi="Times New Roman" w:eastAsia="宋体"/>
      <w:spacing w:val="-4"/>
    </w:rPr>
  </w:style>
  <w:style w:type="character" w:styleId="942" w:customStyle="1">
    <w:name w:val="已访问的超链接1"/>
    <w:uiPriority w:val="99"/>
    <w:qFormat/>
    <w:rPr>
      <w:color w:val="606420"/>
      <w:u w:val="single"/>
    </w:rPr>
  </w:style>
  <w:style w:type="character" w:styleId="943" w:customStyle="1">
    <w:name w:val="font21"/>
    <w:uiPriority w:val="0"/>
    <w:qFormat/>
    <w:rPr>
      <w:rFonts w:hint="eastAsia" w:ascii="宋体" w:hAnsi="宋体" w:eastAsia="宋体" w:cs="宋体"/>
      <w:color w:val="000000"/>
      <w:sz w:val="24"/>
      <w:szCs w:val="24"/>
      <w:u w:val="none"/>
    </w:rPr>
  </w:style>
  <w:style w:type="character" w:styleId="944" w:customStyle="1">
    <w:name w:val="font81"/>
    <w:uiPriority w:val="0"/>
    <w:qFormat/>
    <w:rPr>
      <w:rFonts w:ascii="Futura Md BT" w:hAnsi="Futura Md BT" w:eastAsia="Futura Md BT" w:cs="Futura Md BT"/>
      <w:color w:val="000000"/>
      <w:sz w:val="20"/>
      <w:szCs w:val="20"/>
      <w:u w:val="none"/>
    </w:rPr>
  </w:style>
  <w:style w:type="character" w:styleId="945" w:customStyle="1">
    <w:name w:val="font71"/>
    <w:uiPriority w:val="0"/>
    <w:qFormat/>
    <w:rPr>
      <w:rFonts w:hint="eastAsia" w:ascii="宋体" w:hAnsi="宋体" w:eastAsia="宋体" w:cs="宋体"/>
      <w:color w:val="000000"/>
      <w:sz w:val="18"/>
      <w:szCs w:val="18"/>
      <w:u w:val="none"/>
    </w:rPr>
  </w:style>
  <w:style w:type="character" w:styleId="946" w:customStyle="1">
    <w:name w:val="font31"/>
    <w:uiPriority w:val="0"/>
    <w:qFormat/>
    <w:rPr>
      <w:rFonts w:hint="eastAsia" w:ascii="宋体" w:hAnsi="宋体" w:eastAsia="宋体" w:cs="宋体"/>
      <w:color w:val="000000"/>
      <w:sz w:val="20"/>
      <w:szCs w:val="20"/>
      <w:u w:val="none"/>
    </w:rPr>
  </w:style>
  <w:style w:type="character" w:styleId="947" w:customStyle="1">
    <w:name w:val="font51"/>
    <w:uiPriority w:val="0"/>
    <w:qFormat/>
    <w:rPr>
      <w:rFonts w:ascii="Futura Md BT" w:hAnsi="Futura Md BT" w:eastAsia="Futura Md BT" w:cs="Futura Md BT"/>
      <w:color w:val="000000"/>
      <w:sz w:val="18"/>
      <w:szCs w:val="18"/>
      <w:u w:val="none"/>
    </w:rPr>
  </w:style>
  <w:style w:type="character" w:styleId="948" w:customStyle="1">
    <w:name w:val="font61"/>
    <w:uiPriority w:val="0"/>
    <w:qFormat/>
    <w:rPr>
      <w:rFonts w:ascii="Wingdings 2" w:hAnsi="Wingdings 2" w:eastAsia="Wingdings 2" w:cs="Wingdings 2"/>
      <w:color w:val="000000"/>
      <w:sz w:val="20"/>
      <w:szCs w:val="20"/>
      <w:u w:val="none"/>
    </w:rPr>
  </w:style>
  <w:style w:type="character" w:styleId="949" w:customStyle="1">
    <w:name w:val="font11"/>
    <w:uiPriority w:val="0"/>
    <w:qFormat/>
    <w:rPr>
      <w:rFonts w:hint="eastAsia" w:ascii="宋体" w:hAnsi="宋体" w:eastAsia="宋体" w:cs="宋体"/>
      <w:color w:val="000000"/>
      <w:sz w:val="21"/>
      <w:szCs w:val="21"/>
      <w:u w:val="none"/>
    </w:rPr>
  </w:style>
  <w:style w:type="character" w:styleId="950" w:customStyle="1">
    <w:name w:val="font01"/>
    <w:uiPriority w:val="0"/>
    <w:qFormat/>
    <w:rPr>
      <w:rFonts w:hint="eastAsia" w:ascii="宋体" w:hAnsi="宋体" w:eastAsia="宋体" w:cs="宋体"/>
      <w:color w:val="000000"/>
      <w:sz w:val="20"/>
      <w:szCs w:val="20"/>
      <w:u w:val="none"/>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5"/>
    <w:basedOn w:val="698"/>
    <w:link w:val="951"/>
    <w:uiPriority w:val="0"/>
    <w:qFormat/>
    <w:rPr>
      <w:rFonts w:ascii="宋体" w:hAnsi="Courier New" w:eastAsia="楷体_GB2312"/>
      <w:sz w:val="26"/>
      <w:szCs w:val="20"/>
    </w:rPr>
  </w:style>
  <w:style w:type="paragraph" w:styleId="953" w:customStyle="1">
    <w:name w:val="font8"/>
    <w:basedOn w:val="69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4"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5" w:customStyle="1">
    <w:name w:val="xl37"/>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56" w:customStyle="1">
    <w:name w:val="xl3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57"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8" w:customStyle="1">
    <w:name w:val="xl2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59" w:customStyle="1">
    <w:name w:val="xl33"/>
    <w:basedOn w:val="698"/>
    <w:uiPriority w:val="0"/>
    <w:qFormat/>
    <w:pPr>
      <w:jc w:val="center"/>
      <w:spacing w:before="100" w:beforeAutospacing="1" w:after="100" w:afterAutospacing="1"/>
      <w:widowControl/>
    </w:pPr>
    <w:rPr>
      <w:sz w:val="24"/>
    </w:rPr>
  </w:style>
  <w:style w:type="paragraph" w:styleId="960" w:customStyle="1">
    <w:name w:val="xl42"/>
    <w:basedOn w:val="698"/>
    <w:uiPriority w:val="0"/>
    <w:qFormat/>
    <w:pPr>
      <w:jc w:val="left"/>
      <w:spacing w:before="100" w:beforeAutospacing="1" w:after="100" w:afterAutospacing="1"/>
      <w:widowControl/>
      <w:pBdr>
        <w:top w:val="single" w:color="000000" w:sz="4" w:space="0"/>
      </w:pBdr>
    </w:pPr>
    <w:rPr>
      <w:sz w:val="24"/>
    </w:rPr>
  </w:style>
  <w:style w:type="paragraph" w:styleId="961" w:customStyle="1">
    <w:name w:val="正文2"/>
    <w:basedOn w:val="698"/>
    <w:uiPriority w:val="0"/>
    <w:qFormat/>
    <w:pPr>
      <w:ind w:firstLine="200"/>
      <w:jc w:val="left"/>
      <w:spacing w:after="160" w:line="360" w:lineRule="auto"/>
      <w:widowControl/>
    </w:pPr>
    <w:rPr>
      <w:szCs w:val="20"/>
    </w:rPr>
  </w:style>
  <w:style w:type="paragraph" w:styleId="962" w:customStyle="1">
    <w:name w:val="xl36"/>
    <w:basedOn w:val="69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3" w:customStyle="1">
    <w:name w:val="font0"/>
    <w:basedOn w:val="698"/>
    <w:uiPriority w:val="0"/>
    <w:qFormat/>
    <w:pPr>
      <w:jc w:val="left"/>
      <w:spacing w:before="100" w:beforeAutospacing="1" w:after="100" w:afterAutospacing="1"/>
      <w:widowControl/>
    </w:pPr>
    <w:rPr>
      <w:rFonts w:hint="eastAsia" w:ascii="宋体" w:hAnsi="宋体"/>
      <w:sz w:val="24"/>
    </w:rPr>
  </w:style>
  <w:style w:type="paragraph" w:styleId="964" w:customStyle="1">
    <w:name w:val="首行缩进"/>
    <w:basedOn w:val="698"/>
    <w:uiPriority w:val="0"/>
    <w:qFormat/>
    <w:pPr>
      <w:ind w:firstLine="480"/>
    </w:pPr>
    <w:rPr>
      <w:szCs w:val="20"/>
      <w:lang w:val="zh-CN"/>
    </w:rPr>
  </w:style>
  <w:style w:type="paragraph" w:styleId="965" w:customStyle="1">
    <w:name w:val="_Style 12"/>
    <w:basedOn w:val="713"/>
    <w:uiPriority w:val="0"/>
    <w:qFormat/>
    <w:pPr>
      <w:jc w:val="left"/>
      <w:spacing w:line="360" w:lineRule="auto"/>
      <w:widowControl/>
    </w:pPr>
    <w:rPr>
      <w:sz w:val="24"/>
    </w:rPr>
  </w:style>
  <w:style w:type="paragraph" w:styleId="966" w:customStyle="1">
    <w:name w:val="xl31"/>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7" w:customStyle="1">
    <w:name w:val="xl47"/>
    <w:basedOn w:val="69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68" w:customStyle="1">
    <w:name w:val="正文1"/>
    <w:basedOn w:val="698"/>
    <w:next w:val="698"/>
    <w:uiPriority w:val="0"/>
    <w:qFormat/>
    <w:pPr>
      <w:ind w:left="2160"/>
      <w:spacing w:line="360" w:lineRule="auto"/>
      <w:tabs>
        <w:tab w:val="left" w:pos="1980" w:leader="none"/>
        <w:tab w:val="left" w:pos="2160" w:leader="none"/>
      </w:tabs>
    </w:pPr>
    <w:rPr>
      <w:rFonts w:ascii="宋体" w:hAnsi="宋体"/>
    </w:rPr>
  </w:style>
  <w:style w:type="paragraph" w:styleId="969" w:customStyle="1">
    <w:name w:val="font7"/>
    <w:basedOn w:val="698"/>
    <w:uiPriority w:val="0"/>
    <w:qFormat/>
    <w:pPr>
      <w:jc w:val="left"/>
      <w:spacing w:before="100" w:beforeAutospacing="1" w:after="100" w:afterAutospacing="1"/>
      <w:widowControl/>
    </w:pPr>
    <w:rPr>
      <w:sz w:val="24"/>
    </w:rPr>
  </w:style>
  <w:style w:type="paragraph" w:styleId="970">
    <w:name w:val="List Paragraph"/>
    <w:basedOn w:val="698"/>
    <w:uiPriority w:val="0"/>
    <w:qFormat/>
    <w:pPr>
      <w:ind w:firstLine="420"/>
    </w:pPr>
    <w:rPr>
      <w:rFonts w:ascii="Calibri" w:hAnsi="Calibri"/>
      <w:szCs w:val="22"/>
    </w:rPr>
  </w:style>
  <w:style w:type="paragraph" w:styleId="971" w:customStyle="1">
    <w:name w:val="font5"/>
    <w:basedOn w:val="698"/>
    <w:uiPriority w:val="0"/>
    <w:qFormat/>
    <w:pPr>
      <w:jc w:val="left"/>
      <w:spacing w:before="100" w:beforeAutospacing="1" w:after="100" w:afterAutospacing="1"/>
      <w:widowControl/>
    </w:pPr>
    <w:rPr>
      <w:rFonts w:hint="eastAsia" w:ascii="宋体" w:hAnsi="宋体"/>
      <w:sz w:val="24"/>
    </w:rPr>
  </w:style>
  <w:style w:type="paragraph" w:styleId="972" w:customStyle="1">
    <w:name w:val="纯文本11"/>
    <w:basedOn w:val="698"/>
    <w:uiPriority w:val="0"/>
    <w:qFormat/>
    <w:rPr>
      <w:rFonts w:hint="eastAsia" w:ascii="宋体" w:hAnsi="Courier New" w:eastAsia="楷体_GB2312"/>
      <w:sz w:val="28"/>
      <w:szCs w:val="20"/>
    </w:rPr>
  </w:style>
  <w:style w:type="paragraph" w:styleId="973" w:customStyle="1">
    <w:name w:val="段"/>
    <w:next w:val="698"/>
    <w:uiPriority w:val="0"/>
    <w:qFormat/>
    <w:pPr>
      <w:ind w:firstLine="200"/>
      <w:jc w:val="both"/>
    </w:pPr>
    <w:rPr>
      <w:rFonts w:hint="default" w:ascii="宋体" w:hAnsi="Times New Roman" w:eastAsia="Times New Roman" w:cs="Times New Roman"/>
      <w:sz w:val="21"/>
    </w:rPr>
  </w:style>
  <w:style w:type="paragraph" w:styleId="974" w:customStyle="1">
    <w:name w:val="xl49"/>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5" w:customStyle="1">
    <w:name w:val="xl2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6" w:customStyle="1">
    <w:name w:val="Plain Text1"/>
    <w:basedOn w:val="698"/>
    <w:uiPriority w:val="0"/>
    <w:qFormat/>
    <w:rPr>
      <w:rFonts w:ascii="宋体" w:hAnsi="Courier New" w:eastAsia="楷体_GB2312"/>
      <w:sz w:val="28"/>
      <w:szCs w:val="20"/>
    </w:rPr>
  </w:style>
  <w:style w:type="paragraph" w:styleId="977" w:customStyle="1">
    <w:name w:val="纯文本1"/>
    <w:basedOn w:val="698"/>
    <w:uiPriority w:val="0"/>
    <w:qFormat/>
    <w:rPr>
      <w:rFonts w:hint="eastAsia" w:ascii="宋体" w:hAnsi="Courier New" w:eastAsia="楷体_GB2312"/>
      <w:sz w:val="28"/>
      <w:szCs w:val="20"/>
    </w:rPr>
  </w:style>
  <w:style w:type="paragraph" w:styleId="978" w:customStyle="1">
    <w:name w:val="xl28"/>
    <w:basedOn w:val="698"/>
    <w:uiPriority w:val="0"/>
    <w:qFormat/>
    <w:pPr>
      <w:jc w:val="left"/>
      <w:spacing w:before="100" w:beforeAutospacing="1" w:after="100" w:afterAutospacing="1"/>
      <w:widowControl/>
    </w:pPr>
    <w:rPr>
      <w:sz w:val="24"/>
    </w:rPr>
  </w:style>
  <w:style w:type="paragraph" w:styleId="979" w:customStyle="1">
    <w:name w:val="xl3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0"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1" w:customStyle="1">
    <w:name w:val="xl38"/>
    <w:basedOn w:val="69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2" w:customStyle="1">
    <w:name w:val="xl43"/>
    <w:basedOn w:val="698"/>
    <w:uiPriority w:val="0"/>
    <w:qFormat/>
    <w:pPr>
      <w:jc w:val="center"/>
      <w:spacing w:before="100" w:beforeAutospacing="1" w:after="100" w:afterAutospacing="1"/>
      <w:widowControl/>
    </w:pPr>
    <w:rPr>
      <w:rFonts w:ascii="宋体" w:hAnsi="宋体"/>
      <w:b/>
      <w:bCs/>
      <w:sz w:val="32"/>
      <w:szCs w:val="32"/>
    </w:rPr>
  </w:style>
  <w:style w:type="paragraph" w:styleId="983" w:customStyle="1">
    <w:name w:val="Char Char1"/>
    <w:basedOn w:val="698"/>
    <w:uiPriority w:val="0"/>
    <w:qFormat/>
    <w:pPr>
      <w:jc w:val="left"/>
      <w:spacing w:after="160" w:line="240" w:lineRule="exact"/>
      <w:widowControl/>
    </w:pPr>
    <w:rPr>
      <w:rFonts w:ascii="Verdana" w:hAnsi="Verdana"/>
      <w:sz w:val="20"/>
      <w:szCs w:val="20"/>
      <w:lang w:eastAsia="en-US"/>
    </w:rPr>
  </w:style>
  <w:style w:type="paragraph" w:styleId="984" w:customStyle="1">
    <w:name w:val="xl44"/>
    <w:basedOn w:val="698"/>
    <w:uiPriority w:val="0"/>
    <w:qFormat/>
    <w:pPr>
      <w:jc w:val="left"/>
      <w:spacing w:before="100" w:beforeAutospacing="1" w:after="100" w:afterAutospacing="1"/>
      <w:widowControl/>
    </w:pPr>
    <w:rPr>
      <w:sz w:val="24"/>
    </w:rPr>
  </w:style>
  <w:style w:type="paragraph" w:styleId="985" w:customStyle="1">
    <w:name w:val="xl51"/>
    <w:basedOn w:val="69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6" w:customStyle="1">
    <w:name w:val="xl5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7" w:customStyle="1">
    <w:name w:val="xl53"/>
    <w:basedOn w:val="69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8" w:customStyle="1">
    <w:name w:val="xl41"/>
    <w:basedOn w:val="69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89" w:customStyle="1">
    <w:name w:val="xl55"/>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0" w:customStyle="1">
    <w:name w:val="font6"/>
    <w:basedOn w:val="698"/>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xl2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2" w:customStyle="1">
    <w:name w:val="Char Char Char"/>
    <w:basedOn w:val="698"/>
    <w:uiPriority w:val="0"/>
    <w:qFormat/>
    <w:pPr>
      <w:ind w:left="495" w:hanging="495"/>
      <w:tabs>
        <w:tab w:val="left" w:pos="495" w:leader="none"/>
        <w:tab w:val="left" w:pos="1545" w:leader="none"/>
      </w:tabs>
    </w:pPr>
    <w:rPr>
      <w:rFonts w:ascii="宋体" w:hAnsi="宋体"/>
    </w:rPr>
  </w:style>
  <w:style w:type="paragraph" w:styleId="993" w:customStyle="1">
    <w:name w:val="xl2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4" w:customStyle="1">
    <w:name w:val="xl50"/>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5" w:customStyle="1">
    <w:name w:val="xl40"/>
    <w:basedOn w:val="698"/>
    <w:uiPriority w:val="0"/>
    <w:qFormat/>
    <w:pPr>
      <w:jc w:val="left"/>
      <w:spacing w:before="100" w:beforeAutospacing="1" w:after="100" w:afterAutospacing="1"/>
      <w:widowControl/>
      <w:pBdr>
        <w:bottom w:val="single" w:color="000000" w:sz="4" w:space="0"/>
      </w:pBdr>
    </w:pPr>
    <w:rPr>
      <w:sz w:val="24"/>
    </w:rPr>
  </w:style>
  <w:style w:type="paragraph" w:styleId="996" w:customStyle="1">
    <w:name w:val="xl45"/>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997" w:customStyle="1">
    <w:name w:val="xl35"/>
    <w:basedOn w:val="6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8" w:customStyle="1">
    <w:name w:val="Table Paragraph"/>
    <w:basedOn w:val="698"/>
    <w:uiPriority w:val="1"/>
    <w:qFormat/>
    <w:rPr>
      <w:rFonts w:ascii="宋体" w:hAnsi="宋体" w:cs="宋体"/>
      <w:lang w:val="zh-CN" w:bidi="zh-CN"/>
    </w:rPr>
  </w:style>
  <w:style w:type="paragraph" w:styleId="999" w:customStyle="1">
    <w:name w:val="列出段落1"/>
    <w:basedOn w:val="698"/>
    <w:uiPriority w:val="0"/>
    <w:qFormat/>
    <w:pPr>
      <w:ind w:firstLine="420"/>
    </w:pPr>
    <w:rPr>
      <w:rFonts w:ascii="Calibri" w:hAnsi="Calibri"/>
      <w:szCs w:val="22"/>
    </w:rPr>
  </w:style>
  <w:style w:type="paragraph" w:styleId="1000" w:customStyle="1">
    <w:name w:val="xl46"/>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1001" w:customStyle="1">
    <w:name w:val="纯文本4"/>
    <w:basedOn w:val="698"/>
    <w:uiPriority w:val="0"/>
    <w:qFormat/>
    <w:rPr>
      <w:rFonts w:ascii="宋体" w:hAnsi="Courier New" w:eastAsia="楷体_GB2312"/>
      <w:sz w:val="26"/>
      <w:szCs w:val="20"/>
    </w:rPr>
  </w:style>
  <w:style w:type="paragraph" w:styleId="1002" w:customStyle="1">
    <w:name w:val="xl54"/>
    <w:basedOn w:val="698"/>
    <w:uiPriority w:val="0"/>
    <w:qFormat/>
    <w:pPr>
      <w:jc w:val="center"/>
      <w:spacing w:before="100" w:beforeAutospacing="1" w:after="100" w:afterAutospacing="1"/>
      <w:widowControl/>
    </w:pPr>
    <w:rPr>
      <w:rFonts w:hint="eastAsia" w:ascii="隶书" w:hAnsi="宋体" w:eastAsia="隶书"/>
      <w:sz w:val="48"/>
      <w:szCs w:val="48"/>
    </w:rPr>
  </w:style>
  <w:style w:type="paragraph" w:styleId="1003" w:customStyle="1">
    <w:name w:val="p0"/>
    <w:uiPriority w:val="0"/>
    <w:qFormat/>
    <w:rPr>
      <w:rFonts w:hint="default" w:ascii="Times New Roman" w:hAnsi="Times New Roman" w:eastAsia="宋体" w:cs="Times New Roman"/>
      <w:szCs w:val="21"/>
    </w:rPr>
  </w:style>
  <w:style w:type="paragraph" w:styleId="1004" w:customStyle="1">
    <w:name w:val="Char"/>
    <w:basedOn w:val="698"/>
    <w:uiPriority w:val="0"/>
    <w:qFormat/>
    <w:pPr>
      <w:numPr>
        <w:ilvl w:val="0"/>
        <w:numId w:val="1"/>
      </w:numPr>
    </w:pPr>
    <w:rPr>
      <w:sz w:val="24"/>
    </w:rPr>
  </w:style>
  <w:style w:type="paragraph" w:styleId="1005" w:customStyle="1">
    <w:name w:val="纯文本2"/>
    <w:basedOn w:val="698"/>
    <w:uiPriority w:val="0"/>
    <w:qFormat/>
    <w:rPr>
      <w:rFonts w:ascii="宋体" w:hAnsi="Courier New" w:eastAsia="楷体_GB2312"/>
      <w:sz w:val="26"/>
      <w:szCs w:val="20"/>
    </w:rPr>
  </w:style>
  <w:style w:type="paragraph" w:styleId="1006" w:customStyle="1">
    <w:name w:val="xl39"/>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table" w:styleId="1007" w:customStyle="1">
    <w:name w:val="网格型1"/>
    <w:basedOn w:val="709"/>
    <w:uiPriority w:val="0"/>
    <w:qFormat/>
    <w:pPr>
      <w:jc w:val="both"/>
      <w:widowControl w:val="off"/>
    </w:pPr>
    <w:rPr>
      <w:rFonts w:ascii="Calibri" w:hAnsi="Calibri"/>
    </w:rPr>
    <w:tblPr/>
  </w:style>
  <w:style w:type="character" w:styleId="1008" w:customStyle="1">
    <w:name w:val="Char Char16"/>
    <w:uiPriority w:val="0"/>
    <w:qFormat/>
    <w:rPr>
      <w:rFonts w:ascii="Arial" w:hAnsi="Arial" w:eastAsia="黑体"/>
      <w:sz w:val="21"/>
      <w:szCs w:val="21"/>
      <w:lang w:bidi="ar-SA"/>
    </w:rPr>
  </w:style>
  <w:style w:type="character" w:styleId="1009" w:customStyle="1">
    <w:name w:val="正文缩进 字符"/>
    <w:uiPriority w:val="0"/>
    <w:qFormat/>
    <w:rPr>
      <w:rFonts w:eastAsia="楷体_GB2312"/>
      <w:sz w:val="24"/>
    </w:rPr>
  </w:style>
  <w:style w:type="paragraph" w:styleId="1010" w:customStyle="1">
    <w:name w:val="正文文本缩进1"/>
    <w:basedOn w:val="698"/>
    <w:uiPriority w:val="0"/>
    <w:qFormat/>
    <w:pPr>
      <w:ind w:firstLine="420"/>
      <w:spacing w:line="360" w:lineRule="auto"/>
    </w:pPr>
    <w:rPr>
      <w:rFonts w:ascii="Calibri" w:hAnsi="Calibri"/>
    </w:rPr>
  </w:style>
  <w:style w:type="paragraph" w:styleId="1011" w:customStyle="1">
    <w:name w:val="正文缩进1"/>
    <w:basedOn w:val="698"/>
    <w:uiPriority w:val="0"/>
    <w:qFormat/>
    <w:pPr>
      <w:ind w:firstLine="420"/>
    </w:pPr>
    <w:rPr>
      <w:rFonts w:ascii="Calibri" w:hAnsi="Calibri"/>
    </w:rPr>
  </w:style>
  <w:style w:type="character" w:styleId="1012" w:customStyle="1">
    <w:name w:val="正文缩进 Char1"/>
    <w:uiPriority w:val="0"/>
    <w:qFormat/>
    <w:rPr>
      <w:rFonts w:eastAsia="楷体_GB2312"/>
      <w:sz w:val="24"/>
      <w:lang w:val="en-US" w:eastAsia="zh-CN" w:bidi="ar-SA"/>
    </w:rPr>
  </w:style>
  <w:style w:type="character" w:styleId="1013" w:customStyle="1">
    <w:name w:val="NormalCharacter1"/>
    <w:uiPriority w:val="0"/>
    <w:semiHidden/>
    <w:qFormat/>
  </w:style>
  <w:style w:type="paragraph" w:styleId="1014" w:customStyle="1">
    <w:name w:val="_Style 122"/>
    <w:basedOn w:val="716"/>
    <w:next w:val="941"/>
    <w:uiPriority w:val="0"/>
    <w:unhideWhenUsed/>
    <w:qFormat/>
    <w:pPr>
      <w:ind w:left="420" w:firstLine="420"/>
      <w:spacing w:line="360" w:lineRule="auto"/>
    </w:pPr>
    <w:rPr>
      <w:rFonts w:ascii="Times New Roman" w:hAnsi="Times New Roman" w:eastAsia="宋体"/>
      <w:spacing w:val="-4"/>
    </w:rPr>
  </w:style>
  <w:style w:type="paragraph" w:styleId="1015" w:customStyle="1">
    <w:name w:val="Plain Text11"/>
    <w:basedOn w:val="698"/>
    <w:uiPriority w:val="0"/>
    <w:qFormat/>
    <w:rPr>
      <w:rFonts w:ascii="宋体" w:hAnsi="Courier New" w:eastAsia="楷体_GB2312"/>
      <w:sz w:val="28"/>
      <w:szCs w:val="20"/>
    </w:rPr>
  </w:style>
  <w:style w:type="table" w:styleId="1016" w:customStyle="1">
    <w:name w:val="Grid Table 5 Dark - Accent 6"/>
    <w:uiPriority w:val="99"/>
    <w:qFormat/>
    <w:tblPr>
      <w:tblCellMar>
        <w:left w:w="0" w:type="dxa"/>
        <w:top w:w="0" w:type="dxa"/>
        <w:right w:w="0" w:type="dxa"/>
        <w:bottom w:w="0" w:type="dxa"/>
      </w:tblCellMar>
    </w:tblPr>
  </w:style>
  <w:style w:type="character" w:styleId="1017" w:customStyle="1">
    <w:name w:val="正文缩进 Char"/>
    <w:link w:val="1018"/>
    <w:uiPriority w:val="0"/>
    <w:qFormat/>
    <w:rPr>
      <w:rFonts w:eastAsia="楷体_GB2312"/>
      <w:sz w:val="24"/>
    </w:rPr>
  </w:style>
  <w:style w:type="paragraph" w:styleId="1018" w:customStyle="1">
    <w:name w:val="文本块1"/>
    <w:basedOn w:val="698"/>
    <w:link w:val="1017"/>
    <w:uiPriority w:val="0"/>
    <w:qFormat/>
    <w:pPr>
      <w:ind w:firstLine="420"/>
      <w:jc w:val="left"/>
    </w:pPr>
    <w:rPr>
      <w:rFonts w:eastAsia="楷体_GB2312"/>
      <w:sz w:val="24"/>
      <w:szCs w:val="20"/>
    </w:rPr>
  </w:style>
  <w:style w:type="paragraph" w:styleId="1019" w:customStyle="1">
    <w:name w:val="text"/>
    <w:basedOn w:val="698"/>
    <w:uiPriority w:val="0"/>
    <w:qFormat/>
    <w:pPr>
      <w:jc w:val="left"/>
      <w:spacing w:before="100" w:beforeAutospacing="1" w:after="100" w:afterAutospacing="1"/>
      <w:widowControl/>
    </w:pPr>
    <w:rPr>
      <w:rFonts w:ascii="宋体" w:hAnsi="宋体" w:cs="宋体"/>
      <w:sz w:val="24"/>
    </w:rPr>
  </w:style>
  <w:style w:type="character" w:styleId="1020" w:customStyle="1">
    <w:name w:val="未处理的提及1"/>
    <w:uiPriority w:val="99"/>
    <w:semiHidden/>
    <w:unhideWhenUsed/>
    <w:qFormat/>
    <w:rPr>
      <w:color w:val="605e5c"/>
      <w:shd w:val="clear" w:color="auto" w:fill="e1dfdd"/>
    </w:rPr>
  </w:style>
  <w:style w:type="paragraph" w:styleId="1021" w:customStyle="1">
    <w:name w:val="修订1"/>
    <w:hidden/>
    <w:uiPriority w:val="99"/>
    <w:semiHidden/>
    <w:qFormat/>
    <w:rPr>
      <w:rFonts w:hint="default" w:ascii="Times New Roman" w:hAnsi="Times New Roman" w:eastAsia="宋体" w:cs="Times New Roman"/>
      <w:sz w:val="21"/>
      <w:szCs w:val="24"/>
    </w:rPr>
  </w:style>
  <w:style w:type="character" w:styleId="1022" w:customStyle="1">
    <w:name w:val="批注主题 字符"/>
    <w:basedOn w:val="932"/>
    <w:link w:val="741"/>
    <w:uiPriority w:val="99"/>
    <w:semiHidden/>
    <w:qFormat/>
    <w:rPr>
      <w:b/>
      <w:bCs/>
      <w:sz w:val="21"/>
      <w:szCs w:val="24"/>
    </w:rPr>
  </w:style>
  <w:style w:type="paragraph" w:styleId="1023" w:customStyle="1">
    <w:name w:val="suojin"/>
    <w:basedOn w:val="698"/>
    <w:uiPriority w:val="0"/>
    <w:qFormat/>
    <w:pPr>
      <w:jc w:val="left"/>
      <w:spacing w:before="100" w:beforeAutospacing="1" w:after="100" w:afterAutospacing="1"/>
      <w:widowControl/>
    </w:pPr>
    <w:rPr>
      <w:rFonts w:ascii="宋体" w:hAnsi="宋体" w:cs="宋体"/>
      <w:sz w:val="24"/>
    </w:rPr>
  </w:style>
  <w:style w:type="character" w:styleId="1024" w:customStyle="1">
    <w:name w:val="NormalCharacter"/>
    <w:uiPriority w:val="99"/>
    <w:qFormat/>
  </w:style>
  <w:style w:type="paragraph" w:styleId="1025" w:customStyle="1">
    <w:name w:val="纯文本12"/>
    <w:basedOn w:val="698"/>
    <w:uiPriority w:val="0"/>
    <w:qFormat/>
    <w:rPr>
      <w:rFonts w:hint="eastAsia" w:ascii="宋体" w:hAnsi="Courier New" w:eastAsia="楷体_GB2312"/>
      <w:sz w:val="28"/>
      <w:szCs w:val="20"/>
    </w:rPr>
  </w:style>
  <w:style w:type="paragraph" w:styleId="1026" w:customStyle="1">
    <w:name w:val="e表格"/>
    <w:basedOn w:val="698"/>
    <w:uiPriority w:val="0"/>
    <w:qFormat/>
    <w:pPr>
      <w:ind w:firstLine="0"/>
      <w:jc w:val="center"/>
      <w:spacing w:line="240" w:lineRule="auto"/>
    </w:pPr>
    <w:rPr>
      <w:sz w:val="21"/>
      <w:szCs w:val="20"/>
    </w:rPr>
  </w:style>
  <w:style w:type="paragraph" w:styleId="1027" w:customStyle="1">
    <w:name w:val="首缩正文"/>
    <w:basedOn w:val="698"/>
    <w:uiPriority w:val="0"/>
    <w:qFormat/>
    <w:pPr>
      <w:ind w:firstLine="200"/>
      <w:spacing w:line="600" w:lineRule="exact"/>
    </w:p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苏州建元-主锁</cp:lastModifiedBy>
  <cp:revision>81</cp:revision>
  <dcterms:created xsi:type="dcterms:W3CDTF">2024-12-03T01:48:00Z</dcterms:created>
  <dcterms:modified xsi:type="dcterms:W3CDTF">2026-06-26T09:39:46Z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2CF9B0EA8AD54413BA9065990E47FBE6_13</vt:lpwstr>
  </property>
  <property fmtid="{D5CDD505-2E9C-101B-9397-08002B2CF9AE}" pid="4" name="KSOTemplateDocerSaveRecord">
    <vt:lpwstr>eyJoZGlkIjoiN2E3NWJlYzU1NWEwNTI3ZDdjMGNlZjQ5MTRlNzNiZmEiLCJ1c2VySWQiOiI3NjY0ODU0OTkifQ==</vt:lpwstr>
  </property>
</Properties>
</file>